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4B71BB">
      <w:pPr>
        <w:rPr>
          <w:rFonts w:hint="eastAsia"/>
        </w:rPr>
      </w:pPr>
    </w:p>
    <w:p w14:paraId="62C9A599">
      <w:pPr>
        <w:spacing w:before="120" w:after="120" w:line="420" w:lineRule="exact"/>
        <w:jc w:val="center"/>
        <w:rPr>
          <w:rFonts w:hint="eastAsia" w:ascii="宋体" w:hAnsi="宋体" w:eastAsia="宋体" w:cs="宋体"/>
          <w:b/>
          <w:color w:val="auto"/>
          <w:spacing w:val="10"/>
          <w:sz w:val="21"/>
          <w:szCs w:val="21"/>
        </w:rPr>
      </w:pPr>
      <w:r>
        <w:rPr>
          <w:rFonts w:hint="eastAsia" w:ascii="宋体" w:hAnsi="宋体" w:eastAsia="宋体" w:cs="宋体"/>
          <w:b/>
          <w:color w:val="auto"/>
          <w:spacing w:val="10"/>
          <w:sz w:val="30"/>
          <w:szCs w:val="30"/>
        </w:rPr>
        <w:t>龙电华鑫燕罗智能网联汽车产业园厂房装修工程</w:t>
      </w:r>
    </w:p>
    <w:p w14:paraId="53724C50">
      <w:pPr>
        <w:spacing w:before="120" w:after="120" w:line="420" w:lineRule="exact"/>
        <w:jc w:val="center"/>
        <w:rPr>
          <w:rFonts w:ascii="华文中宋" w:hAnsi="华文中宋" w:eastAsia="华文中宋"/>
          <w:b/>
          <w:bCs/>
          <w:color w:val="000000"/>
          <w:sz w:val="30"/>
          <w:szCs w:val="30"/>
        </w:rPr>
      </w:pPr>
      <w:r>
        <w:rPr>
          <w:rFonts w:hint="eastAsia" w:ascii="华文中宋" w:hAnsi="华文中宋" w:eastAsia="华文中宋"/>
          <w:b/>
          <w:bCs/>
          <w:color w:val="000000"/>
          <w:sz w:val="30"/>
          <w:szCs w:val="30"/>
          <w:lang w:val="en-US" w:eastAsia="zh-CN"/>
        </w:rPr>
        <w:t>商务标</w:t>
      </w:r>
      <w:r>
        <w:rPr>
          <w:rFonts w:hint="eastAsia" w:ascii="华文中宋" w:hAnsi="华文中宋" w:eastAsia="华文中宋"/>
          <w:b/>
          <w:bCs/>
          <w:color w:val="000000"/>
          <w:sz w:val="30"/>
          <w:szCs w:val="30"/>
        </w:rPr>
        <w:t>响应及偏离表</w:t>
      </w:r>
    </w:p>
    <w:p w14:paraId="2A06FE67">
      <w:pPr>
        <w:jc w:val="center"/>
        <w:rPr>
          <w:rFonts w:ascii="宋体" w:hAnsi="宋体"/>
          <w:color w:val="000000"/>
          <w:sz w:val="24"/>
        </w:rPr>
      </w:pPr>
      <w:r>
        <w:rPr>
          <w:rFonts w:hint="eastAsia" w:ascii="宋体" w:hAnsi="宋体"/>
          <w:color w:val="000000"/>
          <w:sz w:val="24"/>
        </w:rPr>
        <w:t>（由</w:t>
      </w:r>
      <w:r>
        <w:rPr>
          <w:rFonts w:hint="eastAsia" w:ascii="宋体" w:hAnsi="宋体"/>
          <w:color w:val="000000"/>
          <w:sz w:val="24"/>
          <w:lang w:val="en-US" w:eastAsia="zh-CN"/>
        </w:rPr>
        <w:t>参与</w:t>
      </w:r>
      <w:r>
        <w:rPr>
          <w:rFonts w:hint="eastAsia" w:ascii="宋体" w:hAnsi="宋体"/>
          <w:color w:val="000000"/>
          <w:sz w:val="24"/>
        </w:rPr>
        <w:t>投标</w:t>
      </w:r>
      <w:r>
        <w:rPr>
          <w:rFonts w:hint="eastAsia" w:ascii="宋体" w:hAnsi="宋体"/>
          <w:color w:val="000000"/>
          <w:sz w:val="24"/>
          <w:lang w:val="en-US" w:eastAsia="zh-CN"/>
        </w:rPr>
        <w:t>单位</w:t>
      </w:r>
      <w:r>
        <w:rPr>
          <w:rFonts w:hint="eastAsia" w:ascii="宋体" w:hAnsi="宋体"/>
          <w:color w:val="000000"/>
          <w:sz w:val="24"/>
        </w:rPr>
        <w:t>据实提交）</w:t>
      </w:r>
    </w:p>
    <w:p w14:paraId="4EDA81AF">
      <w:pPr>
        <w:jc w:val="center"/>
        <w:rPr>
          <w:rFonts w:ascii="宋体" w:hAnsi="宋体"/>
          <w:color w:val="000000"/>
          <w:sz w:val="24"/>
        </w:rPr>
      </w:pPr>
    </w:p>
    <w:tbl>
      <w:tblPr>
        <w:tblStyle w:val="6"/>
        <w:tblW w:w="10538" w:type="dxa"/>
        <w:tblInd w:w="-107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600"/>
        <w:gridCol w:w="1375"/>
        <w:gridCol w:w="3413"/>
        <w:gridCol w:w="1275"/>
        <w:gridCol w:w="2500"/>
        <w:gridCol w:w="1375"/>
      </w:tblGrid>
      <w:tr w14:paraId="49C04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56" w:hRule="atLeast"/>
        </w:trPr>
        <w:tc>
          <w:tcPr>
            <w:tcW w:w="600" w:type="dxa"/>
            <w:tcBorders>
              <w:top w:val="single" w:color="auto" w:sz="4" w:space="0"/>
              <w:left w:val="single" w:color="auto" w:sz="4" w:space="0"/>
              <w:bottom w:val="single" w:color="auto" w:sz="4" w:space="0"/>
              <w:right w:val="single" w:color="auto" w:sz="4" w:space="0"/>
            </w:tcBorders>
            <w:vAlign w:val="center"/>
          </w:tcPr>
          <w:p w14:paraId="740DA6FD">
            <w:pPr>
              <w:jc w:val="center"/>
              <w:rPr>
                <w:rFonts w:hint="eastAsia" w:ascii="宋体" w:hAnsi="宋体" w:eastAsia="宋体" w:cs="宋体"/>
                <w:b/>
                <w:bCs/>
                <w:color w:val="000000"/>
                <w:sz w:val="22"/>
                <w:szCs w:val="22"/>
              </w:rPr>
            </w:pPr>
            <w:r>
              <w:rPr>
                <w:rFonts w:hint="eastAsia" w:ascii="宋体" w:hAnsi="宋体" w:eastAsia="宋体" w:cs="宋体"/>
                <w:b/>
                <w:bCs/>
                <w:color w:val="000000"/>
                <w:sz w:val="22"/>
                <w:szCs w:val="22"/>
              </w:rPr>
              <w:t>序号</w:t>
            </w:r>
          </w:p>
        </w:tc>
        <w:tc>
          <w:tcPr>
            <w:tcW w:w="4788" w:type="dxa"/>
            <w:gridSpan w:val="2"/>
            <w:tcBorders>
              <w:top w:val="single" w:color="auto" w:sz="4" w:space="0"/>
              <w:left w:val="single" w:color="auto" w:sz="4" w:space="0"/>
              <w:bottom w:val="single" w:color="auto" w:sz="4" w:space="0"/>
              <w:right w:val="single" w:color="auto" w:sz="4" w:space="0"/>
            </w:tcBorders>
            <w:vAlign w:val="center"/>
          </w:tcPr>
          <w:p w14:paraId="5CCB5142">
            <w:pPr>
              <w:jc w:val="center"/>
              <w:rPr>
                <w:rFonts w:hint="eastAsia" w:ascii="宋体" w:hAnsi="宋体" w:eastAsia="宋体" w:cs="宋体"/>
                <w:b/>
                <w:bCs/>
                <w:color w:val="000000"/>
                <w:sz w:val="22"/>
                <w:szCs w:val="22"/>
              </w:rPr>
            </w:pPr>
            <w:r>
              <w:rPr>
                <w:rFonts w:hint="eastAsia" w:ascii="宋体" w:hAnsi="宋体" w:eastAsia="宋体" w:cs="宋体"/>
                <w:b/>
                <w:bCs/>
                <w:color w:val="000000"/>
                <w:sz w:val="22"/>
                <w:szCs w:val="22"/>
              </w:rPr>
              <w:t>招标要求</w:t>
            </w:r>
          </w:p>
        </w:tc>
        <w:tc>
          <w:tcPr>
            <w:tcW w:w="1275" w:type="dxa"/>
            <w:tcBorders>
              <w:top w:val="single" w:color="auto" w:sz="4" w:space="0"/>
              <w:left w:val="single" w:color="auto" w:sz="4" w:space="0"/>
              <w:bottom w:val="single" w:color="auto" w:sz="4" w:space="0"/>
              <w:right w:val="single" w:color="auto" w:sz="4" w:space="0"/>
            </w:tcBorders>
            <w:vAlign w:val="center"/>
          </w:tcPr>
          <w:p w14:paraId="0D74F891">
            <w:pPr>
              <w:jc w:val="center"/>
              <w:rPr>
                <w:rFonts w:hint="eastAsia" w:ascii="宋体" w:hAnsi="宋体" w:eastAsia="宋体" w:cs="宋体"/>
                <w:b/>
                <w:bCs/>
                <w:color w:val="000000"/>
                <w:sz w:val="22"/>
                <w:szCs w:val="22"/>
              </w:rPr>
            </w:pPr>
            <w:r>
              <w:rPr>
                <w:rFonts w:hint="eastAsia" w:ascii="宋体" w:hAnsi="宋体" w:eastAsia="宋体" w:cs="宋体"/>
                <w:b/>
                <w:bCs/>
                <w:color w:val="000000"/>
                <w:sz w:val="22"/>
                <w:szCs w:val="22"/>
              </w:rPr>
              <w:t>符合/正偏离/负偏离</w:t>
            </w:r>
          </w:p>
        </w:tc>
        <w:tc>
          <w:tcPr>
            <w:tcW w:w="2500" w:type="dxa"/>
            <w:tcBorders>
              <w:top w:val="single" w:color="auto" w:sz="4" w:space="0"/>
              <w:left w:val="single" w:color="auto" w:sz="4" w:space="0"/>
              <w:bottom w:val="single" w:color="auto" w:sz="4" w:space="0"/>
              <w:right w:val="single" w:color="auto" w:sz="4" w:space="0"/>
            </w:tcBorders>
            <w:vAlign w:val="center"/>
          </w:tcPr>
          <w:p w14:paraId="424589F0">
            <w:pPr>
              <w:jc w:val="center"/>
              <w:rPr>
                <w:rFonts w:hint="eastAsia" w:ascii="宋体" w:hAnsi="宋体" w:eastAsia="宋体" w:cs="宋体"/>
                <w:b/>
                <w:bCs/>
                <w:color w:val="000000"/>
                <w:sz w:val="22"/>
                <w:szCs w:val="22"/>
                <w:lang w:eastAsia="zh-CN"/>
              </w:rPr>
            </w:pPr>
            <w:r>
              <w:rPr>
                <w:rFonts w:hint="eastAsia" w:ascii="宋体" w:hAnsi="宋体" w:cs="宋体"/>
                <w:b/>
                <w:bCs/>
                <w:color w:val="000000"/>
                <w:sz w:val="22"/>
                <w:szCs w:val="22"/>
                <w:lang w:val="en-US" w:eastAsia="zh-CN"/>
              </w:rPr>
              <w:t>商务偏离原因</w:t>
            </w:r>
          </w:p>
        </w:tc>
        <w:tc>
          <w:tcPr>
            <w:tcW w:w="1375" w:type="dxa"/>
            <w:tcBorders>
              <w:top w:val="single" w:color="auto" w:sz="4" w:space="0"/>
              <w:left w:val="single" w:color="auto" w:sz="4" w:space="0"/>
              <w:bottom w:val="single" w:color="auto" w:sz="4" w:space="0"/>
              <w:right w:val="single" w:color="auto" w:sz="4" w:space="0"/>
            </w:tcBorders>
            <w:vAlign w:val="center"/>
          </w:tcPr>
          <w:p w14:paraId="223275B1">
            <w:pPr>
              <w:jc w:val="center"/>
              <w:rPr>
                <w:rFonts w:hint="default" w:ascii="宋体" w:hAnsi="宋体" w:eastAsia="宋体" w:cs="宋体"/>
                <w:b/>
                <w:bCs/>
                <w:color w:val="000000"/>
                <w:sz w:val="22"/>
                <w:szCs w:val="22"/>
                <w:lang w:val="en-US" w:eastAsia="zh-CN"/>
              </w:rPr>
            </w:pPr>
            <w:r>
              <w:rPr>
                <w:rFonts w:hint="eastAsia" w:ascii="宋体" w:hAnsi="宋体" w:cs="宋体"/>
                <w:b/>
                <w:bCs/>
                <w:color w:val="000000"/>
                <w:sz w:val="22"/>
                <w:szCs w:val="22"/>
                <w:lang w:val="en-US" w:eastAsia="zh-CN"/>
              </w:rPr>
              <w:t>商务标对应位置（索引）</w:t>
            </w:r>
          </w:p>
        </w:tc>
      </w:tr>
      <w:tr w14:paraId="6B1BF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92" w:hRule="atLeast"/>
        </w:trPr>
        <w:tc>
          <w:tcPr>
            <w:tcW w:w="600" w:type="dxa"/>
            <w:vMerge w:val="restart"/>
            <w:tcBorders>
              <w:top w:val="single" w:color="auto" w:sz="4" w:space="0"/>
              <w:left w:val="single" w:color="auto" w:sz="4" w:space="0"/>
              <w:right w:val="single" w:color="auto" w:sz="4" w:space="0"/>
            </w:tcBorders>
            <w:vAlign w:val="center"/>
          </w:tcPr>
          <w:p w14:paraId="67BB43C7">
            <w:pPr>
              <w:jc w:val="center"/>
              <w:rPr>
                <w:rFonts w:hint="eastAsia" w:ascii="宋体" w:hAnsi="宋体" w:eastAsia="宋体" w:cs="宋体"/>
                <w:color w:val="000000"/>
                <w:sz w:val="22"/>
                <w:szCs w:val="22"/>
                <w:lang w:val="en-US" w:eastAsia="zh-CN"/>
              </w:rPr>
            </w:pPr>
            <w:r>
              <w:rPr>
                <w:rFonts w:hint="eastAsia" w:ascii="宋体" w:hAnsi="宋体" w:cs="宋体"/>
                <w:color w:val="000000"/>
                <w:sz w:val="22"/>
                <w:szCs w:val="22"/>
                <w:lang w:val="en-US" w:eastAsia="zh-CN"/>
              </w:rPr>
              <w:t>1</w:t>
            </w:r>
          </w:p>
        </w:tc>
        <w:tc>
          <w:tcPr>
            <w:tcW w:w="1375" w:type="dxa"/>
            <w:vMerge w:val="restart"/>
            <w:tcBorders>
              <w:top w:val="single" w:color="auto" w:sz="4" w:space="0"/>
              <w:left w:val="single" w:color="auto" w:sz="4" w:space="0"/>
              <w:right w:val="single" w:color="auto" w:sz="4" w:space="0"/>
            </w:tcBorders>
            <w:vAlign w:val="center"/>
          </w:tcPr>
          <w:p w14:paraId="58EE7BFE">
            <w:pPr>
              <w:jc w:val="center"/>
              <w:rPr>
                <w:rFonts w:hint="default" w:ascii="宋体" w:hAnsi="宋体" w:eastAsia="宋体" w:cs="宋体"/>
                <w:b w:val="0"/>
                <w:bCs w:val="0"/>
                <w:color w:val="000000"/>
                <w:sz w:val="21"/>
                <w:szCs w:val="21"/>
                <w:lang w:val="en-US" w:eastAsia="zh-CN"/>
              </w:rPr>
            </w:pPr>
            <w:bookmarkStart w:id="0" w:name="_GoBack"/>
            <w:bookmarkEnd w:id="0"/>
            <w:r>
              <w:rPr>
                <w:rFonts w:hint="eastAsia" w:ascii="宋体" w:hAnsi="宋体" w:cs="宋体"/>
                <w:b w:val="0"/>
                <w:bCs w:val="0"/>
                <w:color w:val="000000"/>
                <w:sz w:val="21"/>
                <w:szCs w:val="21"/>
                <w:lang w:val="en-US" w:eastAsia="zh-CN"/>
              </w:rPr>
              <w:t>资质要求</w:t>
            </w:r>
          </w:p>
        </w:tc>
        <w:tc>
          <w:tcPr>
            <w:tcW w:w="3413" w:type="dxa"/>
            <w:tcBorders>
              <w:top w:val="single" w:color="auto" w:sz="4" w:space="0"/>
              <w:left w:val="single" w:color="auto" w:sz="4" w:space="0"/>
              <w:bottom w:val="single" w:color="auto" w:sz="4" w:space="0"/>
              <w:right w:val="single" w:color="auto" w:sz="4" w:space="0"/>
            </w:tcBorders>
            <w:vAlign w:val="center"/>
          </w:tcPr>
          <w:p w14:paraId="50197228">
            <w:pPr>
              <w:numPr>
                <w:ilvl w:val="0"/>
                <w:numId w:val="0"/>
              </w:numPr>
              <w:spacing w:line="240" w:lineRule="auto"/>
              <w:ind w:firstLine="360" w:firstLineChars="200"/>
              <w:rPr>
                <w:rFonts w:hint="default" w:ascii="宋体" w:hAnsi="宋体" w:eastAsia="宋体" w:cs="宋体"/>
                <w:color w:val="000000"/>
                <w:sz w:val="18"/>
                <w:szCs w:val="18"/>
                <w:lang w:val="en-US" w:eastAsia="zh-CN"/>
              </w:rPr>
            </w:pPr>
            <w:r>
              <w:rPr>
                <w:rFonts w:hint="eastAsia" w:ascii="宋体" w:hAnsi="宋体" w:cs="宋体"/>
                <w:b w:val="0"/>
                <w:bCs w:val="0"/>
                <w:sz w:val="18"/>
                <w:szCs w:val="18"/>
                <w:lang w:val="en-US" w:eastAsia="zh-CN"/>
              </w:rPr>
              <w:t>注册资金不低于500万元。</w:t>
            </w:r>
          </w:p>
        </w:tc>
        <w:tc>
          <w:tcPr>
            <w:tcW w:w="1275" w:type="dxa"/>
            <w:tcBorders>
              <w:top w:val="single" w:color="auto" w:sz="4" w:space="0"/>
              <w:left w:val="single" w:color="auto" w:sz="4" w:space="0"/>
              <w:bottom w:val="single" w:color="auto" w:sz="4" w:space="0"/>
              <w:right w:val="single" w:color="auto" w:sz="4" w:space="0"/>
            </w:tcBorders>
            <w:vAlign w:val="center"/>
          </w:tcPr>
          <w:p w14:paraId="5AC5CE53">
            <w:pPr>
              <w:rPr>
                <w:rFonts w:hint="eastAsia" w:ascii="宋体" w:hAnsi="宋体" w:eastAsia="宋体" w:cs="宋体"/>
                <w:color w:val="000000"/>
                <w:sz w:val="22"/>
                <w:szCs w:val="22"/>
              </w:rPr>
            </w:pPr>
          </w:p>
        </w:tc>
        <w:tc>
          <w:tcPr>
            <w:tcW w:w="2500" w:type="dxa"/>
            <w:tcBorders>
              <w:top w:val="single" w:color="auto" w:sz="4" w:space="0"/>
              <w:left w:val="single" w:color="auto" w:sz="4" w:space="0"/>
              <w:bottom w:val="single" w:color="auto" w:sz="4" w:space="0"/>
              <w:right w:val="single" w:color="auto" w:sz="4" w:space="0"/>
            </w:tcBorders>
            <w:vAlign w:val="center"/>
          </w:tcPr>
          <w:p w14:paraId="77692003">
            <w:pPr>
              <w:ind w:firstLine="440" w:firstLineChars="200"/>
              <w:rPr>
                <w:rFonts w:hint="eastAsia" w:ascii="宋体" w:hAnsi="宋体" w:eastAsia="宋体" w:cs="宋体"/>
                <w:color w:val="000000"/>
                <w:sz w:val="22"/>
                <w:szCs w:val="22"/>
              </w:rPr>
            </w:pPr>
          </w:p>
        </w:tc>
        <w:tc>
          <w:tcPr>
            <w:tcW w:w="1375" w:type="dxa"/>
            <w:tcBorders>
              <w:top w:val="single" w:color="auto" w:sz="4" w:space="0"/>
              <w:left w:val="single" w:color="auto" w:sz="4" w:space="0"/>
              <w:bottom w:val="single" w:color="auto" w:sz="4" w:space="0"/>
              <w:right w:val="single" w:color="auto" w:sz="4" w:space="0"/>
            </w:tcBorders>
            <w:vAlign w:val="center"/>
          </w:tcPr>
          <w:p w14:paraId="47D96955">
            <w:pPr>
              <w:ind w:firstLine="440" w:firstLineChars="200"/>
              <w:rPr>
                <w:rFonts w:hint="eastAsia" w:ascii="宋体" w:hAnsi="宋体" w:eastAsia="宋体" w:cs="宋体"/>
                <w:color w:val="000000"/>
                <w:sz w:val="22"/>
                <w:szCs w:val="22"/>
              </w:rPr>
            </w:pPr>
          </w:p>
        </w:tc>
      </w:tr>
      <w:tr w14:paraId="12CD75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735" w:hRule="atLeast"/>
        </w:trPr>
        <w:tc>
          <w:tcPr>
            <w:tcW w:w="600" w:type="dxa"/>
            <w:vMerge w:val="continue"/>
            <w:tcBorders>
              <w:left w:val="single" w:color="auto" w:sz="4" w:space="0"/>
              <w:right w:val="single" w:color="auto" w:sz="4" w:space="0"/>
            </w:tcBorders>
            <w:vAlign w:val="center"/>
          </w:tcPr>
          <w:p w14:paraId="2C49E7D4">
            <w:pPr>
              <w:jc w:val="center"/>
              <w:rPr>
                <w:rFonts w:hint="default" w:ascii="宋体" w:hAnsi="宋体" w:cs="宋体"/>
                <w:color w:val="000000"/>
                <w:sz w:val="22"/>
                <w:szCs w:val="22"/>
                <w:lang w:val="en-US" w:eastAsia="zh-CN"/>
              </w:rPr>
            </w:pPr>
          </w:p>
        </w:tc>
        <w:tc>
          <w:tcPr>
            <w:tcW w:w="1375" w:type="dxa"/>
            <w:vMerge w:val="continue"/>
            <w:tcBorders>
              <w:left w:val="single" w:color="auto" w:sz="4" w:space="0"/>
              <w:right w:val="single" w:color="auto" w:sz="4" w:space="0"/>
            </w:tcBorders>
            <w:vAlign w:val="center"/>
          </w:tcPr>
          <w:p w14:paraId="0C6D47A9">
            <w:pPr>
              <w:jc w:val="center"/>
              <w:rPr>
                <w:rFonts w:hint="default" w:ascii="宋体" w:hAnsi="宋体" w:eastAsia="宋体" w:cs="宋体"/>
                <w:b w:val="0"/>
                <w:bCs w:val="0"/>
                <w:color w:val="000000"/>
                <w:sz w:val="21"/>
                <w:szCs w:val="21"/>
                <w:lang w:val="en-US" w:eastAsia="zh-CN"/>
              </w:rPr>
            </w:pPr>
          </w:p>
        </w:tc>
        <w:tc>
          <w:tcPr>
            <w:tcW w:w="3413" w:type="dxa"/>
            <w:tcBorders>
              <w:top w:val="single" w:color="auto" w:sz="4" w:space="0"/>
              <w:left w:val="single" w:color="auto" w:sz="4" w:space="0"/>
              <w:bottom w:val="single" w:color="auto" w:sz="4" w:space="0"/>
              <w:right w:val="single" w:color="auto" w:sz="4" w:space="0"/>
            </w:tcBorders>
            <w:vAlign w:val="center"/>
          </w:tcPr>
          <w:p w14:paraId="10E045F3">
            <w:pPr>
              <w:numPr>
                <w:ilvl w:val="0"/>
                <w:numId w:val="0"/>
              </w:numPr>
              <w:spacing w:line="240" w:lineRule="auto"/>
              <w:ind w:firstLine="360" w:firstLineChars="200"/>
              <w:rPr>
                <w:rFonts w:hint="eastAsia" w:ascii="宋体" w:hAnsi="宋体" w:eastAsia="宋体" w:cs="宋体"/>
                <w:b w:val="0"/>
                <w:bCs w:val="0"/>
                <w:i w:val="0"/>
                <w:caps w:val="0"/>
                <w:color w:val="auto"/>
                <w:spacing w:val="0"/>
                <w:kern w:val="2"/>
                <w:sz w:val="18"/>
                <w:szCs w:val="18"/>
                <w:shd w:val="clear" w:fill="FFFFFF"/>
                <w:lang w:val="en-US" w:eastAsia="zh-CN" w:bidi="ar-SA"/>
              </w:rPr>
            </w:pPr>
            <w:r>
              <w:rPr>
                <w:rFonts w:hint="eastAsia" w:ascii="宋体" w:hAnsi="宋体" w:cs="宋体"/>
                <w:b w:val="0"/>
                <w:bCs w:val="0"/>
                <w:sz w:val="18"/>
                <w:szCs w:val="18"/>
                <w:lang w:val="en-US" w:eastAsia="zh-CN"/>
              </w:rPr>
              <w:t>具有建筑装修装饰工程专业承包二级及以上资质。</w:t>
            </w:r>
          </w:p>
        </w:tc>
        <w:tc>
          <w:tcPr>
            <w:tcW w:w="1275" w:type="dxa"/>
            <w:tcBorders>
              <w:top w:val="single" w:color="auto" w:sz="4" w:space="0"/>
              <w:left w:val="single" w:color="auto" w:sz="4" w:space="0"/>
              <w:bottom w:val="single" w:color="auto" w:sz="4" w:space="0"/>
              <w:right w:val="single" w:color="auto" w:sz="4" w:space="0"/>
            </w:tcBorders>
            <w:vAlign w:val="center"/>
          </w:tcPr>
          <w:p w14:paraId="54FE4634">
            <w:pPr>
              <w:rPr>
                <w:rFonts w:hint="eastAsia" w:ascii="宋体" w:hAnsi="宋体" w:eastAsia="宋体" w:cs="宋体"/>
                <w:color w:val="000000"/>
                <w:sz w:val="22"/>
                <w:szCs w:val="22"/>
              </w:rPr>
            </w:pPr>
          </w:p>
        </w:tc>
        <w:tc>
          <w:tcPr>
            <w:tcW w:w="2500" w:type="dxa"/>
            <w:tcBorders>
              <w:top w:val="single" w:color="auto" w:sz="4" w:space="0"/>
              <w:left w:val="single" w:color="auto" w:sz="4" w:space="0"/>
              <w:bottom w:val="single" w:color="auto" w:sz="4" w:space="0"/>
              <w:right w:val="single" w:color="auto" w:sz="4" w:space="0"/>
            </w:tcBorders>
            <w:vAlign w:val="center"/>
          </w:tcPr>
          <w:p w14:paraId="66E9E99D">
            <w:pPr>
              <w:ind w:firstLine="440" w:firstLineChars="200"/>
              <w:rPr>
                <w:rFonts w:hint="eastAsia" w:ascii="宋体" w:hAnsi="宋体" w:eastAsia="宋体" w:cs="宋体"/>
                <w:color w:val="000000"/>
                <w:sz w:val="22"/>
                <w:szCs w:val="22"/>
              </w:rPr>
            </w:pPr>
          </w:p>
        </w:tc>
        <w:tc>
          <w:tcPr>
            <w:tcW w:w="1375" w:type="dxa"/>
            <w:tcBorders>
              <w:top w:val="single" w:color="auto" w:sz="4" w:space="0"/>
              <w:left w:val="single" w:color="auto" w:sz="4" w:space="0"/>
              <w:bottom w:val="single" w:color="auto" w:sz="4" w:space="0"/>
              <w:right w:val="single" w:color="auto" w:sz="4" w:space="0"/>
            </w:tcBorders>
            <w:vAlign w:val="center"/>
          </w:tcPr>
          <w:p w14:paraId="1CBF3899">
            <w:pPr>
              <w:ind w:firstLine="440" w:firstLineChars="200"/>
              <w:rPr>
                <w:rFonts w:hint="eastAsia" w:ascii="宋体" w:hAnsi="宋体" w:eastAsia="宋体" w:cs="宋体"/>
                <w:color w:val="000000"/>
                <w:sz w:val="22"/>
                <w:szCs w:val="22"/>
              </w:rPr>
            </w:pPr>
          </w:p>
        </w:tc>
      </w:tr>
      <w:tr w14:paraId="5D1723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569" w:hRule="atLeast"/>
        </w:trPr>
        <w:tc>
          <w:tcPr>
            <w:tcW w:w="600" w:type="dxa"/>
            <w:vMerge w:val="continue"/>
            <w:tcBorders>
              <w:left w:val="single" w:color="auto" w:sz="4" w:space="0"/>
              <w:right w:val="single" w:color="auto" w:sz="4" w:space="0"/>
            </w:tcBorders>
            <w:vAlign w:val="center"/>
          </w:tcPr>
          <w:p w14:paraId="6B8A5090">
            <w:pPr>
              <w:jc w:val="center"/>
              <w:rPr>
                <w:rFonts w:hint="default" w:ascii="宋体" w:hAnsi="宋体" w:cs="宋体"/>
                <w:color w:val="000000"/>
                <w:sz w:val="22"/>
                <w:szCs w:val="22"/>
                <w:lang w:val="en-US" w:eastAsia="zh-CN"/>
              </w:rPr>
            </w:pPr>
          </w:p>
        </w:tc>
        <w:tc>
          <w:tcPr>
            <w:tcW w:w="1375" w:type="dxa"/>
            <w:vMerge w:val="continue"/>
            <w:tcBorders>
              <w:left w:val="single" w:color="auto" w:sz="4" w:space="0"/>
              <w:right w:val="single" w:color="auto" w:sz="4" w:space="0"/>
            </w:tcBorders>
            <w:vAlign w:val="center"/>
          </w:tcPr>
          <w:p w14:paraId="22658754">
            <w:pPr>
              <w:jc w:val="center"/>
              <w:rPr>
                <w:rFonts w:hint="default" w:ascii="宋体" w:hAnsi="宋体" w:cs="宋体"/>
                <w:b w:val="0"/>
                <w:bCs w:val="0"/>
                <w:color w:val="000000"/>
                <w:sz w:val="21"/>
                <w:szCs w:val="21"/>
                <w:lang w:val="en-US" w:eastAsia="zh-CN"/>
              </w:rPr>
            </w:pPr>
          </w:p>
        </w:tc>
        <w:tc>
          <w:tcPr>
            <w:tcW w:w="3413" w:type="dxa"/>
            <w:tcBorders>
              <w:top w:val="single" w:color="auto" w:sz="4" w:space="0"/>
              <w:left w:val="single" w:color="auto" w:sz="4" w:space="0"/>
              <w:bottom w:val="single" w:color="auto" w:sz="4" w:space="0"/>
              <w:right w:val="single" w:color="auto" w:sz="4" w:space="0"/>
            </w:tcBorders>
            <w:vAlign w:val="center"/>
          </w:tcPr>
          <w:p w14:paraId="1B15EFD6">
            <w:pPr>
              <w:numPr>
                <w:ilvl w:val="0"/>
                <w:numId w:val="0"/>
              </w:numPr>
              <w:spacing w:line="240" w:lineRule="auto"/>
              <w:ind w:firstLine="360" w:firstLineChars="200"/>
              <w:rPr>
                <w:rFonts w:hint="eastAsia" w:ascii="宋体" w:hAnsi="宋体" w:cs="宋体"/>
                <w:b w:val="0"/>
                <w:bCs w:val="0"/>
                <w:sz w:val="18"/>
                <w:szCs w:val="18"/>
                <w:lang w:val="en-US" w:eastAsia="zh-CN"/>
              </w:rPr>
            </w:pPr>
            <w:r>
              <w:rPr>
                <w:rFonts w:hint="eastAsia" w:ascii="宋体" w:hAnsi="宋体" w:cs="宋体"/>
                <w:b w:val="0"/>
                <w:bCs w:val="0"/>
                <w:sz w:val="18"/>
                <w:szCs w:val="18"/>
                <w:lang w:val="en-US" w:eastAsia="zh-CN"/>
              </w:rPr>
              <w:t>具有建筑机电安装工程专业承包三级及以上资质。</w:t>
            </w:r>
          </w:p>
        </w:tc>
        <w:tc>
          <w:tcPr>
            <w:tcW w:w="1275" w:type="dxa"/>
            <w:tcBorders>
              <w:top w:val="single" w:color="auto" w:sz="4" w:space="0"/>
              <w:left w:val="single" w:color="auto" w:sz="4" w:space="0"/>
              <w:bottom w:val="single" w:color="auto" w:sz="4" w:space="0"/>
              <w:right w:val="single" w:color="auto" w:sz="4" w:space="0"/>
            </w:tcBorders>
            <w:vAlign w:val="center"/>
          </w:tcPr>
          <w:p w14:paraId="5FC12E08">
            <w:pPr>
              <w:rPr>
                <w:rFonts w:hint="eastAsia" w:ascii="宋体" w:hAnsi="宋体" w:eastAsia="宋体" w:cs="宋体"/>
                <w:color w:val="000000"/>
                <w:sz w:val="22"/>
                <w:szCs w:val="22"/>
              </w:rPr>
            </w:pPr>
          </w:p>
        </w:tc>
        <w:tc>
          <w:tcPr>
            <w:tcW w:w="2500" w:type="dxa"/>
            <w:tcBorders>
              <w:top w:val="single" w:color="auto" w:sz="4" w:space="0"/>
              <w:left w:val="single" w:color="auto" w:sz="4" w:space="0"/>
              <w:bottom w:val="single" w:color="auto" w:sz="4" w:space="0"/>
              <w:right w:val="single" w:color="auto" w:sz="4" w:space="0"/>
            </w:tcBorders>
            <w:vAlign w:val="center"/>
          </w:tcPr>
          <w:p w14:paraId="6D58C522">
            <w:pPr>
              <w:ind w:firstLine="440" w:firstLineChars="200"/>
              <w:rPr>
                <w:rFonts w:hint="eastAsia" w:ascii="宋体" w:hAnsi="宋体" w:eastAsia="宋体" w:cs="宋体"/>
                <w:color w:val="000000"/>
                <w:sz w:val="22"/>
                <w:szCs w:val="22"/>
              </w:rPr>
            </w:pPr>
          </w:p>
        </w:tc>
        <w:tc>
          <w:tcPr>
            <w:tcW w:w="1375" w:type="dxa"/>
            <w:tcBorders>
              <w:top w:val="single" w:color="auto" w:sz="4" w:space="0"/>
              <w:left w:val="single" w:color="auto" w:sz="4" w:space="0"/>
              <w:bottom w:val="single" w:color="auto" w:sz="4" w:space="0"/>
              <w:right w:val="single" w:color="auto" w:sz="4" w:space="0"/>
            </w:tcBorders>
            <w:vAlign w:val="center"/>
          </w:tcPr>
          <w:p w14:paraId="6B66863D">
            <w:pPr>
              <w:ind w:firstLine="440" w:firstLineChars="200"/>
              <w:rPr>
                <w:rFonts w:hint="eastAsia" w:ascii="宋体" w:hAnsi="宋体" w:eastAsia="宋体" w:cs="宋体"/>
                <w:color w:val="000000"/>
                <w:sz w:val="22"/>
                <w:szCs w:val="22"/>
              </w:rPr>
            </w:pPr>
          </w:p>
        </w:tc>
      </w:tr>
      <w:tr w14:paraId="055F2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92" w:hRule="atLeast"/>
        </w:trPr>
        <w:tc>
          <w:tcPr>
            <w:tcW w:w="600" w:type="dxa"/>
            <w:vMerge w:val="continue"/>
            <w:tcBorders>
              <w:left w:val="single" w:color="auto" w:sz="4" w:space="0"/>
              <w:bottom w:val="single" w:color="auto" w:sz="4" w:space="0"/>
              <w:right w:val="single" w:color="auto" w:sz="4" w:space="0"/>
            </w:tcBorders>
            <w:vAlign w:val="center"/>
          </w:tcPr>
          <w:p w14:paraId="4409E8F7">
            <w:pPr>
              <w:jc w:val="center"/>
              <w:rPr>
                <w:rFonts w:hint="default" w:ascii="宋体" w:hAnsi="宋体" w:cs="宋体"/>
                <w:color w:val="000000"/>
                <w:sz w:val="22"/>
                <w:szCs w:val="22"/>
                <w:lang w:val="en-US" w:eastAsia="zh-CN"/>
              </w:rPr>
            </w:pPr>
          </w:p>
        </w:tc>
        <w:tc>
          <w:tcPr>
            <w:tcW w:w="1375" w:type="dxa"/>
            <w:vMerge w:val="continue"/>
            <w:tcBorders>
              <w:left w:val="single" w:color="auto" w:sz="4" w:space="0"/>
              <w:bottom w:val="single" w:color="auto" w:sz="4" w:space="0"/>
              <w:right w:val="single" w:color="auto" w:sz="4" w:space="0"/>
            </w:tcBorders>
            <w:vAlign w:val="center"/>
          </w:tcPr>
          <w:p w14:paraId="72FA6EE8">
            <w:pPr>
              <w:jc w:val="center"/>
              <w:rPr>
                <w:rFonts w:hint="default" w:ascii="宋体" w:hAnsi="宋体" w:cs="宋体"/>
                <w:b w:val="0"/>
                <w:bCs w:val="0"/>
                <w:color w:val="000000"/>
                <w:sz w:val="21"/>
                <w:szCs w:val="21"/>
                <w:lang w:val="en-US" w:eastAsia="zh-CN"/>
              </w:rPr>
            </w:pPr>
          </w:p>
        </w:tc>
        <w:tc>
          <w:tcPr>
            <w:tcW w:w="3413" w:type="dxa"/>
            <w:tcBorders>
              <w:top w:val="single" w:color="auto" w:sz="4" w:space="0"/>
              <w:left w:val="single" w:color="auto" w:sz="4" w:space="0"/>
              <w:bottom w:val="single" w:color="auto" w:sz="4" w:space="0"/>
              <w:right w:val="single" w:color="auto" w:sz="4" w:space="0"/>
            </w:tcBorders>
            <w:vAlign w:val="center"/>
          </w:tcPr>
          <w:p w14:paraId="3553EDD6">
            <w:pPr>
              <w:numPr>
                <w:ilvl w:val="0"/>
                <w:numId w:val="0"/>
              </w:numPr>
              <w:spacing w:line="240" w:lineRule="auto"/>
              <w:ind w:firstLine="360" w:firstLineChars="200"/>
              <w:rPr>
                <w:rFonts w:hint="eastAsia" w:ascii="宋体" w:hAnsi="宋体" w:cs="宋体"/>
                <w:b w:val="0"/>
                <w:bCs w:val="0"/>
                <w:sz w:val="18"/>
                <w:szCs w:val="18"/>
                <w:lang w:val="en-US" w:eastAsia="zh-CN"/>
              </w:rPr>
            </w:pPr>
            <w:r>
              <w:rPr>
                <w:rFonts w:hint="eastAsia" w:ascii="宋体" w:hAnsi="宋体" w:cs="宋体"/>
                <w:b w:val="0"/>
                <w:bCs w:val="0"/>
                <w:sz w:val="18"/>
                <w:szCs w:val="18"/>
                <w:lang w:val="en-US" w:eastAsia="zh-CN"/>
              </w:rPr>
              <w:t>具有安全生产许可证。</w:t>
            </w:r>
          </w:p>
        </w:tc>
        <w:tc>
          <w:tcPr>
            <w:tcW w:w="1275" w:type="dxa"/>
            <w:tcBorders>
              <w:top w:val="single" w:color="auto" w:sz="4" w:space="0"/>
              <w:left w:val="single" w:color="auto" w:sz="4" w:space="0"/>
              <w:bottom w:val="single" w:color="auto" w:sz="4" w:space="0"/>
              <w:right w:val="single" w:color="auto" w:sz="4" w:space="0"/>
            </w:tcBorders>
            <w:vAlign w:val="center"/>
          </w:tcPr>
          <w:p w14:paraId="65C74C73">
            <w:pPr>
              <w:rPr>
                <w:rFonts w:hint="eastAsia" w:ascii="宋体" w:hAnsi="宋体" w:eastAsia="宋体" w:cs="宋体"/>
                <w:color w:val="000000"/>
                <w:sz w:val="22"/>
                <w:szCs w:val="22"/>
              </w:rPr>
            </w:pPr>
          </w:p>
        </w:tc>
        <w:tc>
          <w:tcPr>
            <w:tcW w:w="2500" w:type="dxa"/>
            <w:tcBorders>
              <w:top w:val="single" w:color="auto" w:sz="4" w:space="0"/>
              <w:left w:val="single" w:color="auto" w:sz="4" w:space="0"/>
              <w:bottom w:val="single" w:color="auto" w:sz="4" w:space="0"/>
              <w:right w:val="single" w:color="auto" w:sz="4" w:space="0"/>
            </w:tcBorders>
            <w:vAlign w:val="center"/>
          </w:tcPr>
          <w:p w14:paraId="3161317E">
            <w:pPr>
              <w:ind w:firstLine="440" w:firstLineChars="200"/>
              <w:rPr>
                <w:rFonts w:hint="eastAsia" w:ascii="宋体" w:hAnsi="宋体" w:eastAsia="宋体" w:cs="宋体"/>
                <w:color w:val="000000"/>
                <w:sz w:val="22"/>
                <w:szCs w:val="22"/>
              </w:rPr>
            </w:pPr>
          </w:p>
        </w:tc>
        <w:tc>
          <w:tcPr>
            <w:tcW w:w="1375" w:type="dxa"/>
            <w:tcBorders>
              <w:top w:val="single" w:color="auto" w:sz="4" w:space="0"/>
              <w:left w:val="single" w:color="auto" w:sz="4" w:space="0"/>
              <w:bottom w:val="single" w:color="auto" w:sz="4" w:space="0"/>
              <w:right w:val="single" w:color="auto" w:sz="4" w:space="0"/>
            </w:tcBorders>
            <w:vAlign w:val="center"/>
          </w:tcPr>
          <w:p w14:paraId="1075A1DC">
            <w:pPr>
              <w:ind w:firstLine="440" w:firstLineChars="200"/>
              <w:rPr>
                <w:rFonts w:hint="eastAsia" w:ascii="宋体" w:hAnsi="宋体" w:eastAsia="宋体" w:cs="宋体"/>
                <w:color w:val="000000"/>
                <w:sz w:val="22"/>
                <w:szCs w:val="22"/>
              </w:rPr>
            </w:pPr>
          </w:p>
        </w:tc>
      </w:tr>
      <w:tr w14:paraId="58A2F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1211" w:hRule="atLeast"/>
        </w:trPr>
        <w:tc>
          <w:tcPr>
            <w:tcW w:w="600" w:type="dxa"/>
            <w:tcBorders>
              <w:top w:val="single" w:color="auto" w:sz="4" w:space="0"/>
              <w:left w:val="single" w:color="auto" w:sz="4" w:space="0"/>
              <w:bottom w:val="single" w:color="auto" w:sz="4" w:space="0"/>
              <w:right w:val="single" w:color="auto" w:sz="4" w:space="0"/>
            </w:tcBorders>
            <w:vAlign w:val="center"/>
          </w:tcPr>
          <w:p w14:paraId="0A54E49B">
            <w:pPr>
              <w:jc w:val="center"/>
              <w:rPr>
                <w:rFonts w:hint="default" w:ascii="宋体" w:hAnsi="宋体" w:cs="宋体"/>
                <w:color w:val="000000"/>
                <w:sz w:val="22"/>
                <w:szCs w:val="22"/>
                <w:lang w:val="en-US" w:eastAsia="zh-CN"/>
              </w:rPr>
            </w:pPr>
            <w:r>
              <w:rPr>
                <w:rFonts w:hint="eastAsia" w:ascii="宋体" w:hAnsi="宋体" w:cs="宋体"/>
                <w:color w:val="000000"/>
                <w:sz w:val="22"/>
                <w:szCs w:val="22"/>
                <w:lang w:val="en-US" w:eastAsia="zh-CN"/>
              </w:rPr>
              <w:t>2</w:t>
            </w:r>
          </w:p>
        </w:tc>
        <w:tc>
          <w:tcPr>
            <w:tcW w:w="1375" w:type="dxa"/>
            <w:vMerge w:val="restart"/>
            <w:tcBorders>
              <w:top w:val="single" w:color="auto" w:sz="4" w:space="0"/>
              <w:left w:val="single" w:color="auto" w:sz="4" w:space="0"/>
              <w:right w:val="single" w:color="auto" w:sz="4" w:space="0"/>
            </w:tcBorders>
            <w:vAlign w:val="center"/>
          </w:tcPr>
          <w:p w14:paraId="480FF5E4">
            <w:pPr>
              <w:jc w:val="center"/>
              <w:rPr>
                <w:rFonts w:hint="default" w:ascii="宋体" w:hAnsi="宋体" w:cs="宋体"/>
                <w:b w:val="0"/>
                <w:bCs w:val="0"/>
                <w:color w:val="000000"/>
                <w:sz w:val="21"/>
                <w:szCs w:val="21"/>
                <w:lang w:val="en-US" w:eastAsia="zh-CN"/>
              </w:rPr>
            </w:pPr>
            <w:r>
              <w:rPr>
                <w:rFonts w:hint="eastAsia" w:ascii="宋体" w:hAnsi="宋体" w:cs="宋体"/>
                <w:b w:val="0"/>
                <w:bCs w:val="0"/>
                <w:color w:val="000000"/>
                <w:sz w:val="21"/>
                <w:szCs w:val="21"/>
                <w:lang w:val="en-US" w:eastAsia="zh-CN"/>
              </w:rPr>
              <w:t>守约情况</w:t>
            </w:r>
          </w:p>
        </w:tc>
        <w:tc>
          <w:tcPr>
            <w:tcW w:w="3413" w:type="dxa"/>
            <w:tcBorders>
              <w:top w:val="single" w:color="auto" w:sz="4" w:space="0"/>
              <w:left w:val="single" w:color="auto" w:sz="4" w:space="0"/>
              <w:bottom w:val="single" w:color="auto" w:sz="4" w:space="0"/>
              <w:right w:val="single" w:color="auto" w:sz="4" w:space="0"/>
            </w:tcBorders>
            <w:vAlign w:val="center"/>
          </w:tcPr>
          <w:p w14:paraId="1E0B4429">
            <w:pPr>
              <w:numPr>
                <w:ilvl w:val="0"/>
                <w:numId w:val="0"/>
              </w:numPr>
              <w:spacing w:line="240" w:lineRule="auto"/>
              <w:ind w:firstLine="360" w:firstLineChars="200"/>
              <w:rPr>
                <w:rFonts w:hint="eastAsia" w:ascii="宋体" w:hAnsi="宋体" w:eastAsia="宋体" w:cs="宋体"/>
                <w:i w:val="0"/>
                <w:caps w:val="0"/>
                <w:color w:val="auto"/>
                <w:spacing w:val="0"/>
                <w:sz w:val="18"/>
                <w:szCs w:val="18"/>
                <w:shd w:val="clear" w:fill="FFFFFF"/>
                <w:lang w:val="en-US" w:eastAsia="zh-CN"/>
              </w:rPr>
            </w:pPr>
            <w:r>
              <w:rPr>
                <w:rFonts w:hint="eastAsia" w:ascii="宋体" w:hAnsi="宋体" w:cs="宋体"/>
                <w:b w:val="0"/>
                <w:bCs w:val="0"/>
                <w:sz w:val="18"/>
                <w:szCs w:val="18"/>
                <w:lang w:val="en-US" w:eastAsia="zh-CN"/>
              </w:rPr>
              <w:t>三年内因违反工程建设法律法规和安全生产管理规定而受到政府相关行政主管部门处罚的严重失信企业。</w:t>
            </w:r>
          </w:p>
        </w:tc>
        <w:tc>
          <w:tcPr>
            <w:tcW w:w="1275" w:type="dxa"/>
            <w:tcBorders>
              <w:top w:val="single" w:color="auto" w:sz="4" w:space="0"/>
              <w:left w:val="single" w:color="auto" w:sz="4" w:space="0"/>
              <w:bottom w:val="single" w:color="auto" w:sz="4" w:space="0"/>
              <w:right w:val="single" w:color="auto" w:sz="4" w:space="0"/>
            </w:tcBorders>
            <w:vAlign w:val="center"/>
          </w:tcPr>
          <w:p w14:paraId="351E7198">
            <w:pPr>
              <w:rPr>
                <w:rFonts w:hint="eastAsia" w:ascii="宋体" w:hAnsi="宋体" w:eastAsia="宋体" w:cs="宋体"/>
                <w:color w:val="000000"/>
                <w:sz w:val="22"/>
                <w:szCs w:val="22"/>
              </w:rPr>
            </w:pPr>
          </w:p>
        </w:tc>
        <w:tc>
          <w:tcPr>
            <w:tcW w:w="2500" w:type="dxa"/>
            <w:tcBorders>
              <w:top w:val="single" w:color="auto" w:sz="4" w:space="0"/>
              <w:left w:val="single" w:color="auto" w:sz="4" w:space="0"/>
              <w:bottom w:val="single" w:color="auto" w:sz="4" w:space="0"/>
              <w:right w:val="single" w:color="auto" w:sz="4" w:space="0"/>
            </w:tcBorders>
            <w:vAlign w:val="center"/>
          </w:tcPr>
          <w:p w14:paraId="77504947">
            <w:pPr>
              <w:ind w:firstLine="440" w:firstLineChars="200"/>
              <w:rPr>
                <w:rFonts w:hint="eastAsia" w:ascii="宋体" w:hAnsi="宋体" w:eastAsia="宋体" w:cs="宋体"/>
                <w:color w:val="000000"/>
                <w:sz w:val="22"/>
                <w:szCs w:val="22"/>
              </w:rPr>
            </w:pPr>
          </w:p>
        </w:tc>
        <w:tc>
          <w:tcPr>
            <w:tcW w:w="1375" w:type="dxa"/>
            <w:tcBorders>
              <w:top w:val="single" w:color="auto" w:sz="4" w:space="0"/>
              <w:left w:val="single" w:color="auto" w:sz="4" w:space="0"/>
              <w:bottom w:val="single" w:color="auto" w:sz="4" w:space="0"/>
              <w:right w:val="single" w:color="auto" w:sz="4" w:space="0"/>
            </w:tcBorders>
            <w:vAlign w:val="center"/>
          </w:tcPr>
          <w:p w14:paraId="1E24FCAE">
            <w:pPr>
              <w:ind w:firstLine="440" w:firstLineChars="200"/>
              <w:rPr>
                <w:rFonts w:hint="eastAsia" w:ascii="宋体" w:hAnsi="宋体" w:eastAsia="宋体" w:cs="宋体"/>
                <w:color w:val="000000"/>
                <w:sz w:val="22"/>
                <w:szCs w:val="22"/>
              </w:rPr>
            </w:pPr>
          </w:p>
        </w:tc>
      </w:tr>
      <w:tr w14:paraId="13C3D2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1211" w:hRule="atLeast"/>
        </w:trPr>
        <w:tc>
          <w:tcPr>
            <w:tcW w:w="600" w:type="dxa"/>
            <w:tcBorders>
              <w:top w:val="single" w:color="auto" w:sz="4" w:space="0"/>
              <w:left w:val="single" w:color="auto" w:sz="4" w:space="0"/>
              <w:bottom w:val="single" w:color="auto" w:sz="4" w:space="0"/>
              <w:right w:val="single" w:color="auto" w:sz="4" w:space="0"/>
            </w:tcBorders>
            <w:vAlign w:val="center"/>
          </w:tcPr>
          <w:p w14:paraId="5F82EF08">
            <w:pPr>
              <w:jc w:val="center"/>
              <w:rPr>
                <w:rFonts w:hint="default" w:ascii="宋体" w:hAnsi="宋体" w:cs="宋体"/>
                <w:color w:val="000000"/>
                <w:sz w:val="22"/>
                <w:szCs w:val="22"/>
                <w:lang w:val="en-US" w:eastAsia="zh-CN"/>
              </w:rPr>
            </w:pPr>
            <w:r>
              <w:rPr>
                <w:rFonts w:hint="eastAsia" w:ascii="宋体" w:hAnsi="宋体" w:cs="宋体"/>
                <w:color w:val="000000"/>
                <w:sz w:val="22"/>
                <w:szCs w:val="22"/>
                <w:lang w:val="en-US" w:eastAsia="zh-CN"/>
              </w:rPr>
              <w:t>3</w:t>
            </w:r>
          </w:p>
        </w:tc>
        <w:tc>
          <w:tcPr>
            <w:tcW w:w="1375" w:type="dxa"/>
            <w:vMerge w:val="continue"/>
            <w:tcBorders>
              <w:left w:val="single" w:color="auto" w:sz="4" w:space="0"/>
              <w:bottom w:val="single" w:color="auto" w:sz="4" w:space="0"/>
              <w:right w:val="single" w:color="auto" w:sz="4" w:space="0"/>
            </w:tcBorders>
            <w:vAlign w:val="center"/>
          </w:tcPr>
          <w:p w14:paraId="172D4311">
            <w:pPr>
              <w:numPr>
                <w:ilvl w:val="0"/>
                <w:numId w:val="0"/>
              </w:numPr>
              <w:spacing w:line="240" w:lineRule="auto"/>
              <w:ind w:firstLine="360" w:firstLineChars="200"/>
              <w:rPr>
                <w:rFonts w:hint="default" w:ascii="宋体" w:hAnsi="宋体" w:cs="宋体"/>
                <w:i w:val="0"/>
                <w:caps w:val="0"/>
                <w:color w:val="auto"/>
                <w:spacing w:val="0"/>
                <w:sz w:val="18"/>
                <w:szCs w:val="18"/>
                <w:shd w:val="clear" w:fill="FFFFFF"/>
                <w:lang w:val="en-US" w:eastAsia="zh-CN"/>
              </w:rPr>
            </w:pPr>
          </w:p>
        </w:tc>
        <w:tc>
          <w:tcPr>
            <w:tcW w:w="3413" w:type="dxa"/>
            <w:tcBorders>
              <w:top w:val="single" w:color="auto" w:sz="4" w:space="0"/>
              <w:left w:val="single" w:color="auto" w:sz="4" w:space="0"/>
              <w:bottom w:val="single" w:color="auto" w:sz="4" w:space="0"/>
              <w:right w:val="single" w:color="auto" w:sz="4" w:space="0"/>
            </w:tcBorders>
            <w:vAlign w:val="center"/>
          </w:tcPr>
          <w:p w14:paraId="29FEF113">
            <w:pPr>
              <w:numPr>
                <w:ilvl w:val="0"/>
                <w:numId w:val="0"/>
              </w:numPr>
              <w:spacing w:line="240" w:lineRule="auto"/>
              <w:ind w:firstLine="360" w:firstLineChars="200"/>
              <w:rPr>
                <w:rFonts w:hint="eastAsia" w:ascii="宋体" w:hAnsi="宋体" w:eastAsia="宋体" w:cs="宋体"/>
                <w:i w:val="0"/>
                <w:caps w:val="0"/>
                <w:color w:val="auto"/>
                <w:spacing w:val="0"/>
                <w:sz w:val="18"/>
                <w:szCs w:val="18"/>
                <w:shd w:val="clear" w:fill="FFFFFF"/>
                <w:lang w:val="en-US" w:eastAsia="zh-CN"/>
              </w:rPr>
            </w:pPr>
            <w:r>
              <w:rPr>
                <w:rFonts w:hint="eastAsia" w:ascii="宋体" w:hAnsi="宋体" w:cs="宋体"/>
                <w:b w:val="0"/>
                <w:bCs w:val="0"/>
                <w:sz w:val="18"/>
                <w:szCs w:val="18"/>
                <w:lang w:val="en-US" w:eastAsia="zh-CN"/>
              </w:rPr>
              <w:t>近三年内无严重违约情形，无起诉或被执行案件，信誉良好,征信无不良记录。</w:t>
            </w:r>
          </w:p>
        </w:tc>
        <w:tc>
          <w:tcPr>
            <w:tcW w:w="1275" w:type="dxa"/>
            <w:tcBorders>
              <w:top w:val="single" w:color="auto" w:sz="4" w:space="0"/>
              <w:left w:val="single" w:color="auto" w:sz="4" w:space="0"/>
              <w:bottom w:val="single" w:color="auto" w:sz="4" w:space="0"/>
              <w:right w:val="single" w:color="auto" w:sz="4" w:space="0"/>
            </w:tcBorders>
            <w:vAlign w:val="center"/>
          </w:tcPr>
          <w:p w14:paraId="77C4A918">
            <w:pPr>
              <w:rPr>
                <w:rFonts w:hint="eastAsia" w:ascii="宋体" w:hAnsi="宋体" w:eastAsia="宋体" w:cs="宋体"/>
                <w:color w:val="000000"/>
                <w:sz w:val="22"/>
                <w:szCs w:val="22"/>
              </w:rPr>
            </w:pPr>
          </w:p>
        </w:tc>
        <w:tc>
          <w:tcPr>
            <w:tcW w:w="2500" w:type="dxa"/>
            <w:tcBorders>
              <w:top w:val="single" w:color="auto" w:sz="4" w:space="0"/>
              <w:left w:val="single" w:color="auto" w:sz="4" w:space="0"/>
              <w:bottom w:val="single" w:color="auto" w:sz="4" w:space="0"/>
              <w:right w:val="single" w:color="auto" w:sz="4" w:space="0"/>
            </w:tcBorders>
            <w:vAlign w:val="center"/>
          </w:tcPr>
          <w:p w14:paraId="4AD258D8">
            <w:pPr>
              <w:ind w:firstLine="440" w:firstLineChars="200"/>
              <w:rPr>
                <w:rFonts w:hint="eastAsia" w:ascii="宋体" w:hAnsi="宋体" w:eastAsia="宋体" w:cs="宋体"/>
                <w:color w:val="000000"/>
                <w:sz w:val="22"/>
                <w:szCs w:val="22"/>
              </w:rPr>
            </w:pPr>
          </w:p>
        </w:tc>
        <w:tc>
          <w:tcPr>
            <w:tcW w:w="1375" w:type="dxa"/>
            <w:tcBorders>
              <w:top w:val="single" w:color="auto" w:sz="4" w:space="0"/>
              <w:left w:val="single" w:color="auto" w:sz="4" w:space="0"/>
              <w:bottom w:val="single" w:color="auto" w:sz="4" w:space="0"/>
              <w:right w:val="single" w:color="auto" w:sz="4" w:space="0"/>
            </w:tcBorders>
            <w:vAlign w:val="center"/>
          </w:tcPr>
          <w:p w14:paraId="5232FB70">
            <w:pPr>
              <w:ind w:firstLine="440" w:firstLineChars="200"/>
              <w:rPr>
                <w:rFonts w:hint="eastAsia" w:ascii="宋体" w:hAnsi="宋体" w:eastAsia="宋体" w:cs="宋体"/>
                <w:color w:val="000000"/>
                <w:sz w:val="22"/>
                <w:szCs w:val="22"/>
              </w:rPr>
            </w:pPr>
          </w:p>
        </w:tc>
      </w:tr>
      <w:tr w14:paraId="616D66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501" w:hRule="atLeast"/>
        </w:trPr>
        <w:tc>
          <w:tcPr>
            <w:tcW w:w="600" w:type="dxa"/>
            <w:tcBorders>
              <w:top w:val="single" w:color="auto" w:sz="4" w:space="0"/>
              <w:left w:val="single" w:color="auto" w:sz="4" w:space="0"/>
              <w:bottom w:val="single" w:color="auto" w:sz="4" w:space="0"/>
              <w:right w:val="single" w:color="auto" w:sz="4" w:space="0"/>
            </w:tcBorders>
            <w:vAlign w:val="center"/>
          </w:tcPr>
          <w:p w14:paraId="73FEDB26">
            <w:pPr>
              <w:jc w:val="center"/>
              <w:rPr>
                <w:rFonts w:hint="default" w:ascii="宋体" w:hAnsi="宋体" w:cs="宋体"/>
                <w:color w:val="000000"/>
                <w:sz w:val="22"/>
                <w:szCs w:val="22"/>
                <w:lang w:val="en-US" w:eastAsia="zh-CN"/>
              </w:rPr>
            </w:pPr>
            <w:r>
              <w:rPr>
                <w:rFonts w:hint="eastAsia" w:ascii="宋体" w:hAnsi="宋体" w:cs="宋体"/>
                <w:color w:val="000000"/>
                <w:sz w:val="22"/>
                <w:szCs w:val="22"/>
                <w:lang w:val="en-US" w:eastAsia="zh-CN"/>
              </w:rPr>
              <w:t>4</w:t>
            </w:r>
          </w:p>
        </w:tc>
        <w:tc>
          <w:tcPr>
            <w:tcW w:w="1375" w:type="dxa"/>
            <w:tcBorders>
              <w:top w:val="single" w:color="auto" w:sz="4" w:space="0"/>
              <w:left w:val="single" w:color="auto" w:sz="4" w:space="0"/>
              <w:bottom w:val="single" w:color="auto" w:sz="4" w:space="0"/>
              <w:right w:val="single" w:color="auto" w:sz="4" w:space="0"/>
            </w:tcBorders>
            <w:vAlign w:val="center"/>
          </w:tcPr>
          <w:p w14:paraId="657EB261">
            <w:pPr>
              <w:jc w:val="both"/>
              <w:rPr>
                <w:rFonts w:hint="default" w:ascii="宋体" w:hAnsi="宋体" w:cs="宋体"/>
                <w:b w:val="0"/>
                <w:bCs w:val="0"/>
                <w:color w:val="000000"/>
                <w:sz w:val="21"/>
                <w:szCs w:val="21"/>
                <w:lang w:val="en-US" w:eastAsia="zh-CN"/>
              </w:rPr>
            </w:pPr>
            <w:r>
              <w:rPr>
                <w:rFonts w:hint="eastAsia" w:ascii="宋体" w:hAnsi="宋体" w:cs="宋体"/>
                <w:b w:val="0"/>
                <w:bCs w:val="0"/>
                <w:color w:val="000000"/>
                <w:sz w:val="21"/>
                <w:szCs w:val="21"/>
                <w:lang w:val="en-US" w:eastAsia="zh-CN"/>
              </w:rPr>
              <w:t>投标单位相关人员资质证书、社保缴纳记录</w:t>
            </w:r>
          </w:p>
        </w:tc>
        <w:tc>
          <w:tcPr>
            <w:tcW w:w="3413" w:type="dxa"/>
            <w:tcBorders>
              <w:top w:val="single" w:color="auto" w:sz="4" w:space="0"/>
              <w:left w:val="single" w:color="auto" w:sz="4" w:space="0"/>
              <w:bottom w:val="single" w:color="auto" w:sz="4" w:space="0"/>
              <w:right w:val="single" w:color="auto" w:sz="4" w:space="0"/>
            </w:tcBorders>
            <w:vAlign w:val="center"/>
          </w:tcPr>
          <w:p w14:paraId="4B926002">
            <w:pPr>
              <w:numPr>
                <w:ilvl w:val="0"/>
                <w:numId w:val="0"/>
              </w:numPr>
              <w:spacing w:line="240" w:lineRule="auto"/>
              <w:ind w:firstLine="360" w:firstLineChars="200"/>
              <w:rPr>
                <w:rFonts w:hint="eastAsia" w:ascii="宋体" w:hAnsi="宋体" w:cs="宋体"/>
                <w:i w:val="0"/>
                <w:caps w:val="0"/>
                <w:color w:val="auto"/>
                <w:spacing w:val="0"/>
                <w:sz w:val="18"/>
                <w:szCs w:val="18"/>
                <w:shd w:val="clear" w:fill="FFFFFF"/>
                <w:lang w:val="en-US" w:eastAsia="zh-CN"/>
              </w:rPr>
            </w:pPr>
            <w:r>
              <w:rPr>
                <w:rFonts w:hint="eastAsia" w:ascii="宋体" w:hAnsi="宋体" w:cs="宋体"/>
                <w:i w:val="0"/>
                <w:caps w:val="0"/>
                <w:color w:val="auto"/>
                <w:spacing w:val="0"/>
                <w:sz w:val="18"/>
                <w:szCs w:val="18"/>
                <w:shd w:val="clear" w:fill="FFFFFF"/>
                <w:lang w:val="en-US" w:eastAsia="zh-CN"/>
              </w:rPr>
              <w:t>项目管理人员、特种作业人员资质证书复印件、社保缴纳记录</w:t>
            </w:r>
          </w:p>
        </w:tc>
        <w:tc>
          <w:tcPr>
            <w:tcW w:w="1275" w:type="dxa"/>
            <w:tcBorders>
              <w:top w:val="single" w:color="auto" w:sz="4" w:space="0"/>
              <w:left w:val="single" w:color="auto" w:sz="4" w:space="0"/>
              <w:bottom w:val="single" w:color="auto" w:sz="4" w:space="0"/>
              <w:right w:val="single" w:color="auto" w:sz="4" w:space="0"/>
            </w:tcBorders>
            <w:vAlign w:val="center"/>
          </w:tcPr>
          <w:p w14:paraId="4AF0A781">
            <w:pPr>
              <w:rPr>
                <w:rFonts w:hint="eastAsia" w:ascii="宋体" w:hAnsi="宋体" w:eastAsia="宋体" w:cs="宋体"/>
                <w:color w:val="000000"/>
                <w:sz w:val="22"/>
                <w:szCs w:val="22"/>
              </w:rPr>
            </w:pPr>
          </w:p>
        </w:tc>
        <w:tc>
          <w:tcPr>
            <w:tcW w:w="2500" w:type="dxa"/>
            <w:tcBorders>
              <w:top w:val="single" w:color="auto" w:sz="4" w:space="0"/>
              <w:left w:val="single" w:color="auto" w:sz="4" w:space="0"/>
              <w:bottom w:val="single" w:color="auto" w:sz="4" w:space="0"/>
              <w:right w:val="single" w:color="auto" w:sz="4" w:space="0"/>
            </w:tcBorders>
            <w:vAlign w:val="center"/>
          </w:tcPr>
          <w:p w14:paraId="22B97E7B">
            <w:pPr>
              <w:ind w:firstLine="440" w:firstLineChars="200"/>
              <w:rPr>
                <w:rFonts w:hint="eastAsia" w:ascii="宋体" w:hAnsi="宋体" w:eastAsia="宋体" w:cs="宋体"/>
                <w:color w:val="000000"/>
                <w:sz w:val="22"/>
                <w:szCs w:val="22"/>
              </w:rPr>
            </w:pPr>
          </w:p>
        </w:tc>
        <w:tc>
          <w:tcPr>
            <w:tcW w:w="1375" w:type="dxa"/>
            <w:tcBorders>
              <w:top w:val="single" w:color="auto" w:sz="4" w:space="0"/>
              <w:left w:val="single" w:color="auto" w:sz="4" w:space="0"/>
              <w:bottom w:val="single" w:color="auto" w:sz="4" w:space="0"/>
              <w:right w:val="single" w:color="auto" w:sz="4" w:space="0"/>
            </w:tcBorders>
            <w:vAlign w:val="center"/>
          </w:tcPr>
          <w:p w14:paraId="66B3B599">
            <w:pPr>
              <w:ind w:firstLine="440" w:firstLineChars="200"/>
              <w:rPr>
                <w:rFonts w:hint="eastAsia" w:ascii="宋体" w:hAnsi="宋体" w:eastAsia="宋体" w:cs="宋体"/>
                <w:color w:val="000000"/>
                <w:sz w:val="22"/>
                <w:szCs w:val="22"/>
              </w:rPr>
            </w:pPr>
          </w:p>
        </w:tc>
      </w:tr>
      <w:tr w14:paraId="299FB6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501" w:hRule="atLeast"/>
        </w:trPr>
        <w:tc>
          <w:tcPr>
            <w:tcW w:w="600" w:type="dxa"/>
            <w:tcBorders>
              <w:top w:val="single" w:color="auto" w:sz="4" w:space="0"/>
              <w:left w:val="single" w:color="auto" w:sz="4" w:space="0"/>
              <w:bottom w:val="single" w:color="auto" w:sz="4" w:space="0"/>
              <w:right w:val="single" w:color="auto" w:sz="4" w:space="0"/>
            </w:tcBorders>
            <w:vAlign w:val="center"/>
          </w:tcPr>
          <w:p w14:paraId="4BB9CA21">
            <w:pPr>
              <w:jc w:val="center"/>
              <w:rPr>
                <w:rFonts w:hint="eastAsia" w:ascii="宋体" w:hAnsi="宋体" w:cs="宋体"/>
                <w:color w:val="000000"/>
                <w:sz w:val="22"/>
                <w:szCs w:val="22"/>
                <w:lang w:val="en-US" w:eastAsia="zh-CN"/>
              </w:rPr>
            </w:pPr>
          </w:p>
        </w:tc>
        <w:tc>
          <w:tcPr>
            <w:tcW w:w="1375" w:type="dxa"/>
            <w:tcBorders>
              <w:top w:val="single" w:color="auto" w:sz="4" w:space="0"/>
              <w:left w:val="single" w:color="auto" w:sz="4" w:space="0"/>
              <w:bottom w:val="single" w:color="auto" w:sz="4" w:space="0"/>
              <w:right w:val="single" w:color="auto" w:sz="4" w:space="0"/>
            </w:tcBorders>
            <w:vAlign w:val="center"/>
          </w:tcPr>
          <w:p w14:paraId="50CB7288">
            <w:pPr>
              <w:jc w:val="both"/>
              <w:rPr>
                <w:rFonts w:hint="eastAsia" w:ascii="宋体" w:hAnsi="宋体" w:cs="宋体"/>
                <w:b w:val="0"/>
                <w:bCs w:val="0"/>
                <w:color w:val="000000"/>
                <w:sz w:val="21"/>
                <w:szCs w:val="21"/>
                <w:lang w:val="en-US" w:eastAsia="zh-CN"/>
              </w:rPr>
            </w:pPr>
          </w:p>
        </w:tc>
        <w:tc>
          <w:tcPr>
            <w:tcW w:w="3413" w:type="dxa"/>
            <w:tcBorders>
              <w:top w:val="single" w:color="auto" w:sz="4" w:space="0"/>
              <w:left w:val="single" w:color="auto" w:sz="4" w:space="0"/>
              <w:bottom w:val="single" w:color="auto" w:sz="4" w:space="0"/>
              <w:right w:val="single" w:color="auto" w:sz="4" w:space="0"/>
            </w:tcBorders>
            <w:vAlign w:val="center"/>
          </w:tcPr>
          <w:p w14:paraId="20A16F40">
            <w:pPr>
              <w:numPr>
                <w:ilvl w:val="0"/>
                <w:numId w:val="0"/>
              </w:numPr>
              <w:spacing w:line="240" w:lineRule="auto"/>
              <w:ind w:firstLine="360" w:firstLineChars="200"/>
              <w:rPr>
                <w:rFonts w:hint="default" w:ascii="宋体" w:hAnsi="宋体" w:cs="宋体"/>
                <w:i w:val="0"/>
                <w:caps w:val="0"/>
                <w:color w:val="auto"/>
                <w:spacing w:val="0"/>
                <w:sz w:val="18"/>
                <w:szCs w:val="18"/>
                <w:shd w:val="clear" w:fill="FFFFFF"/>
                <w:lang w:val="en-US" w:eastAsia="zh-CN"/>
              </w:rPr>
            </w:pPr>
            <w:r>
              <w:rPr>
                <w:rFonts w:hint="eastAsia" w:ascii="宋体" w:hAnsi="宋体" w:cs="宋体"/>
                <w:i w:val="0"/>
                <w:caps w:val="0"/>
                <w:color w:val="auto"/>
                <w:spacing w:val="0"/>
                <w:sz w:val="18"/>
                <w:szCs w:val="18"/>
                <w:shd w:val="clear" w:fill="FFFFFF"/>
                <w:lang w:val="en-US" w:eastAsia="zh-CN"/>
              </w:rPr>
              <w:t>※此行为补充行</w:t>
            </w:r>
          </w:p>
        </w:tc>
        <w:tc>
          <w:tcPr>
            <w:tcW w:w="1275" w:type="dxa"/>
            <w:tcBorders>
              <w:top w:val="single" w:color="auto" w:sz="4" w:space="0"/>
              <w:left w:val="single" w:color="auto" w:sz="4" w:space="0"/>
              <w:bottom w:val="single" w:color="auto" w:sz="4" w:space="0"/>
              <w:right w:val="single" w:color="auto" w:sz="4" w:space="0"/>
            </w:tcBorders>
            <w:vAlign w:val="center"/>
          </w:tcPr>
          <w:p w14:paraId="037E30AA">
            <w:pPr>
              <w:rPr>
                <w:rFonts w:hint="eastAsia" w:ascii="宋体" w:hAnsi="宋体" w:eastAsia="宋体" w:cs="宋体"/>
                <w:color w:val="000000"/>
                <w:sz w:val="22"/>
                <w:szCs w:val="22"/>
              </w:rPr>
            </w:pPr>
          </w:p>
        </w:tc>
        <w:tc>
          <w:tcPr>
            <w:tcW w:w="2500" w:type="dxa"/>
            <w:tcBorders>
              <w:top w:val="single" w:color="auto" w:sz="4" w:space="0"/>
              <w:left w:val="single" w:color="auto" w:sz="4" w:space="0"/>
              <w:bottom w:val="single" w:color="auto" w:sz="4" w:space="0"/>
              <w:right w:val="single" w:color="auto" w:sz="4" w:space="0"/>
            </w:tcBorders>
            <w:vAlign w:val="center"/>
          </w:tcPr>
          <w:p w14:paraId="2F8EABF6">
            <w:pPr>
              <w:ind w:firstLine="440" w:firstLineChars="200"/>
              <w:rPr>
                <w:rFonts w:hint="eastAsia" w:ascii="宋体" w:hAnsi="宋体" w:eastAsia="宋体" w:cs="宋体"/>
                <w:color w:val="000000"/>
                <w:sz w:val="22"/>
                <w:szCs w:val="22"/>
              </w:rPr>
            </w:pPr>
          </w:p>
        </w:tc>
        <w:tc>
          <w:tcPr>
            <w:tcW w:w="1375" w:type="dxa"/>
            <w:tcBorders>
              <w:top w:val="single" w:color="auto" w:sz="4" w:space="0"/>
              <w:left w:val="single" w:color="auto" w:sz="4" w:space="0"/>
              <w:bottom w:val="single" w:color="auto" w:sz="4" w:space="0"/>
              <w:right w:val="single" w:color="auto" w:sz="4" w:space="0"/>
            </w:tcBorders>
            <w:vAlign w:val="center"/>
          </w:tcPr>
          <w:p w14:paraId="18621746">
            <w:pPr>
              <w:ind w:firstLine="440" w:firstLineChars="200"/>
              <w:rPr>
                <w:rFonts w:hint="eastAsia" w:ascii="宋体" w:hAnsi="宋体" w:eastAsia="宋体" w:cs="宋体"/>
                <w:color w:val="000000"/>
                <w:sz w:val="22"/>
                <w:szCs w:val="22"/>
              </w:rPr>
            </w:pPr>
          </w:p>
        </w:tc>
      </w:tr>
      <w:tr w14:paraId="29DAA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896" w:hRule="atLeast"/>
        </w:trPr>
        <w:tc>
          <w:tcPr>
            <w:tcW w:w="10538" w:type="dxa"/>
            <w:gridSpan w:val="6"/>
            <w:tcBorders>
              <w:top w:val="single" w:color="auto" w:sz="4" w:space="0"/>
              <w:left w:val="single" w:color="auto" w:sz="4" w:space="0"/>
              <w:bottom w:val="single" w:color="auto" w:sz="4" w:space="0"/>
              <w:right w:val="single" w:color="auto" w:sz="4" w:space="0"/>
            </w:tcBorders>
            <w:vAlign w:val="center"/>
          </w:tcPr>
          <w:p w14:paraId="553C1F2A">
            <w:pPr>
              <w:ind w:firstLine="440" w:firstLineChars="200"/>
              <w:rPr>
                <w:rFonts w:hint="default" w:ascii="宋体" w:hAnsi="宋体" w:eastAsia="宋体" w:cs="宋体"/>
                <w:color w:val="000000"/>
                <w:sz w:val="22"/>
                <w:szCs w:val="22"/>
                <w:lang w:val="en-US" w:eastAsia="zh-CN"/>
              </w:rPr>
            </w:pPr>
            <w:r>
              <w:rPr>
                <w:rFonts w:hint="eastAsia" w:ascii="宋体" w:hAnsi="宋体" w:cs="宋体"/>
                <w:color w:val="000000"/>
                <w:sz w:val="22"/>
                <w:szCs w:val="22"/>
                <w:lang w:val="en-US" w:eastAsia="zh-CN"/>
              </w:rPr>
              <w:t>强弱电工程，办公区室内装饰等项各投标人依据各自出具的设计方案及本次招标的《招标说明》在技术标标书中予以体现。此处不做要求。</w:t>
            </w:r>
          </w:p>
        </w:tc>
      </w:tr>
    </w:tbl>
    <w:p w14:paraId="03BD58F7"/>
    <w:sectPr>
      <w:pgSz w:w="11906" w:h="16838"/>
      <w:pgMar w:top="820" w:right="1800" w:bottom="793"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AD7392"/>
    <w:rsid w:val="222D412A"/>
    <w:rsid w:val="36827175"/>
    <w:rsid w:val="493140A5"/>
    <w:rsid w:val="770B778C"/>
    <w:rsid w:val="77385C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3"/>
    <w:qFormat/>
    <w:uiPriority w:val="9"/>
    <w:pPr>
      <w:keepNext/>
      <w:keepLines/>
      <w:spacing w:before="340" w:after="330" w:line="578" w:lineRule="auto"/>
      <w:outlineLvl w:val="0"/>
    </w:pPr>
    <w:rPr>
      <w:b/>
      <w:bCs/>
      <w:kern w:val="44"/>
      <w:sz w:val="44"/>
      <w:szCs w:val="44"/>
    </w:rPr>
  </w:style>
  <w:style w:type="paragraph" w:styleId="3">
    <w:name w:val="heading 3"/>
    <w:basedOn w:val="1"/>
    <w:next w:val="1"/>
    <w:link w:val="11"/>
    <w:qFormat/>
    <w:uiPriority w:val="9"/>
    <w:pPr>
      <w:widowControl/>
      <w:spacing w:before="100" w:beforeAutospacing="1" w:after="100" w:afterAutospacing="1"/>
      <w:jc w:val="left"/>
      <w:outlineLvl w:val="2"/>
    </w:pPr>
    <w:rPr>
      <w:rFonts w:ascii="宋体" w:hAnsi="宋体" w:cs="宋体"/>
      <w:b/>
      <w:bCs/>
      <w:kern w:val="0"/>
      <w:sz w:val="27"/>
      <w:szCs w:val="27"/>
    </w:rPr>
  </w:style>
  <w:style w:type="character" w:default="1" w:styleId="7">
    <w:name w:val="Default Paragraph Font"/>
    <w:qFormat/>
    <w:uiPriority w:val="1"/>
  </w:style>
  <w:style w:type="table" w:default="1" w:styleId="6">
    <w:name w:val="Normal Table"/>
    <w:qFormat/>
    <w:uiPriority w:val="99"/>
    <w:tblPr>
      <w:tblCellMar>
        <w:top w:w="0" w:type="dxa"/>
        <w:left w:w="108" w:type="dxa"/>
        <w:bottom w:w="0" w:type="dxa"/>
        <w:right w:w="108" w:type="dxa"/>
      </w:tblCellMar>
    </w:tblPr>
  </w:style>
  <w:style w:type="paragraph" w:styleId="4">
    <w:name w:val="footer"/>
    <w:basedOn w:val="1"/>
    <w:link w:val="10"/>
    <w:uiPriority w:val="99"/>
    <w:pPr>
      <w:tabs>
        <w:tab w:val="center" w:pos="4153"/>
        <w:tab w:val="right" w:pos="8306"/>
      </w:tabs>
      <w:snapToGrid w:val="0"/>
      <w:jc w:val="left"/>
    </w:pPr>
    <w:rPr>
      <w:sz w:val="18"/>
      <w:szCs w:val="18"/>
    </w:rPr>
  </w:style>
  <w:style w:type="paragraph" w:styleId="5">
    <w:name w:val="header"/>
    <w:basedOn w:val="1"/>
    <w:link w:val="9"/>
    <w:qFormat/>
    <w:uiPriority w:val="99"/>
    <w:pPr>
      <w:pBdr>
        <w:bottom w:val="single" w:color="auto" w:sz="6" w:space="1"/>
      </w:pBdr>
      <w:tabs>
        <w:tab w:val="center" w:pos="4153"/>
        <w:tab w:val="right" w:pos="8306"/>
      </w:tabs>
      <w:snapToGrid w:val="0"/>
      <w:jc w:val="center"/>
    </w:pPr>
    <w:rPr>
      <w:sz w:val="18"/>
      <w:szCs w:val="18"/>
    </w:rPr>
  </w:style>
  <w:style w:type="character" w:styleId="8">
    <w:name w:val="Emphasis"/>
    <w:basedOn w:val="7"/>
    <w:qFormat/>
    <w:uiPriority w:val="20"/>
    <w:rPr>
      <w:i/>
      <w:iCs/>
    </w:rPr>
  </w:style>
  <w:style w:type="character" w:customStyle="1" w:styleId="9">
    <w:name w:val="页眉 Char"/>
    <w:basedOn w:val="7"/>
    <w:link w:val="5"/>
    <w:uiPriority w:val="99"/>
    <w:rPr>
      <w:sz w:val="18"/>
      <w:szCs w:val="18"/>
    </w:rPr>
  </w:style>
  <w:style w:type="character" w:customStyle="1" w:styleId="10">
    <w:name w:val="页脚 Char"/>
    <w:basedOn w:val="7"/>
    <w:link w:val="4"/>
    <w:qFormat/>
    <w:uiPriority w:val="99"/>
    <w:rPr>
      <w:sz w:val="18"/>
      <w:szCs w:val="18"/>
    </w:rPr>
  </w:style>
  <w:style w:type="character" w:customStyle="1" w:styleId="11">
    <w:name w:val="标题 3 Char"/>
    <w:basedOn w:val="7"/>
    <w:link w:val="3"/>
    <w:qFormat/>
    <w:uiPriority w:val="9"/>
    <w:rPr>
      <w:rFonts w:ascii="宋体" w:hAnsi="宋体" w:eastAsia="宋体" w:cs="宋体"/>
      <w:b/>
      <w:bCs/>
      <w:kern w:val="0"/>
      <w:sz w:val="27"/>
      <w:szCs w:val="27"/>
    </w:rPr>
  </w:style>
  <w:style w:type="character" w:customStyle="1" w:styleId="12">
    <w:name w:val="apple-converted-space"/>
    <w:basedOn w:val="7"/>
    <w:qFormat/>
    <w:uiPriority w:val="0"/>
  </w:style>
  <w:style w:type="character" w:customStyle="1" w:styleId="13">
    <w:name w:val="标题 1 Char"/>
    <w:basedOn w:val="7"/>
    <w:link w:val="2"/>
    <w:qFormat/>
    <w:uiPriority w:val="9"/>
    <w:rPr>
      <w:rFonts w:ascii="Times New Roman" w:hAnsi="Times New Roman" w:eastAsia="宋体" w:cs="Times New Roman"/>
      <w:b/>
      <w:bCs/>
      <w:kern w:val="44"/>
      <w:sz w:val="44"/>
      <w:szCs w:val="4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825</Words>
  <Characters>964</Characters>
  <Paragraphs>120</Paragraphs>
  <TotalTime>10</TotalTime>
  <ScaleCrop>false</ScaleCrop>
  <LinksUpToDate>false</LinksUpToDate>
  <CharactersWithSpaces>992</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2016-12-22T13:46:00Z</dcterms:created>
  <dc:creator>david song</dc:creator>
  <cp:lastModifiedBy>WPS_1523323713</cp:lastModifiedBy>
  <dcterms:modified xsi:type="dcterms:W3CDTF">2025-06-02T08:42:14Z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4A163C864BD543FA9DABCB522DA3F0EB_13</vt:lpwstr>
  </property>
  <property fmtid="{D5CDD505-2E9C-101B-9397-08002B2CF9AE}" pid="3" name="KSOProductBuildVer">
    <vt:lpwstr>2052-12.1.0.21171</vt:lpwstr>
  </property>
  <property fmtid="{D5CDD505-2E9C-101B-9397-08002B2CF9AE}" pid="4" name="KSOTemplateDocerSaveRecord">
    <vt:lpwstr>eyJoZGlkIjoiYTZlMjMyZGFlYjlhZjQ5MTY4MmQwNmY3MDc4ZDgwZmEiLCJ1c2VySWQiOiIzNjA1NTEzODcifQ==</vt:lpwstr>
  </property>
</Properties>
</file>