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AF577"/>
    <w:p w14:paraId="4BC2FFE5"/>
    <w:p w14:paraId="73BC1153"/>
    <w:p w14:paraId="60AFF66B"/>
    <w:p w14:paraId="6A5A0240">
      <w:pPr>
        <w:spacing w:line="360" w:lineRule="auto"/>
        <w:jc w:val="center"/>
        <w:rPr>
          <w:rFonts w:asciiTheme="minorEastAsia" w:hAnsiTheme="minorEastAsia"/>
          <w:b/>
          <w:sz w:val="72"/>
          <w:szCs w:val="72"/>
          <w14:shadow w14:blurRad="50800" w14:dist="38100" w14:dir="2700000" w14:sx="100000" w14:sy="100000" w14:kx="0" w14:ky="0" w14:algn="tl">
            <w14:srgbClr w14:val="000000">
              <w14:alpha w14:val="60000"/>
            </w14:srgbClr>
          </w14:shadow>
        </w:rPr>
      </w:pPr>
      <w:r>
        <w:rPr>
          <w:rFonts w:hint="eastAsia" w:asciiTheme="minorEastAsia" w:hAnsiTheme="minorEastAsia"/>
          <w:b/>
          <w:sz w:val="72"/>
          <w:szCs w:val="72"/>
          <w14:shadow w14:blurRad="50800" w14:dist="38100" w14:dir="2700000" w14:sx="100000" w14:sy="100000" w14:kx="0" w14:ky="0" w14:algn="tl">
            <w14:srgbClr w14:val="000000">
              <w14:alpha w14:val="60000"/>
            </w14:srgbClr>
          </w14:shadow>
        </w:rPr>
        <w:t>招标文件</w:t>
      </w:r>
    </w:p>
    <w:p w14:paraId="07D2C8E6"/>
    <w:p w14:paraId="6C4504B3"/>
    <w:p w14:paraId="6F52542F"/>
    <w:p w14:paraId="3844BD90"/>
    <w:p w14:paraId="21EBE944"/>
    <w:p w14:paraId="31462D49"/>
    <w:p w14:paraId="2886D566">
      <w:pPr>
        <w:spacing w:line="360" w:lineRule="auto"/>
        <w:jc w:val="center"/>
        <w:rPr>
          <w:rFonts w:asciiTheme="minorEastAsia" w:hAnsiTheme="minorEastAsia"/>
          <w:b/>
          <w:spacing w:val="10"/>
          <w:sz w:val="28"/>
          <w:szCs w:val="28"/>
        </w:rPr>
      </w:pPr>
      <w:r>
        <w:rPr>
          <w:rFonts w:hint="eastAsia" w:asciiTheme="minorEastAsia" w:hAnsiTheme="minorEastAsia"/>
          <w:b/>
          <w:spacing w:val="10"/>
          <w:sz w:val="28"/>
          <w:szCs w:val="28"/>
        </w:rPr>
        <w:t>招标人： 深圳龙电华鑫控股集团股份有限公司</w:t>
      </w:r>
    </w:p>
    <w:p w14:paraId="3F83EAFF">
      <w:pPr>
        <w:spacing w:line="360" w:lineRule="auto"/>
        <w:ind w:left="2563" w:leftChars="504" w:hanging="1505" w:hangingChars="500"/>
        <w:jc w:val="left"/>
        <w:rPr>
          <w:rFonts w:asciiTheme="minorEastAsia" w:hAnsiTheme="minorEastAsia"/>
          <w:b/>
          <w:spacing w:val="10"/>
          <w:sz w:val="28"/>
          <w:szCs w:val="28"/>
        </w:rPr>
      </w:pPr>
      <w:r>
        <w:rPr>
          <w:rFonts w:hint="eastAsia" w:asciiTheme="minorEastAsia" w:hAnsiTheme="minorEastAsia"/>
          <w:b/>
          <w:spacing w:val="10"/>
          <w:sz w:val="28"/>
          <w:szCs w:val="28"/>
        </w:rPr>
        <w:t>项目名称：燕罗智能网联汽车产业园4栋6F、7F厂房装修工程</w:t>
      </w:r>
    </w:p>
    <w:p w14:paraId="28F1DDF3">
      <w:pPr>
        <w:spacing w:line="360" w:lineRule="auto"/>
        <w:ind w:left="1058" w:leftChars="504" w:firstLine="0" w:firstLineChars="0"/>
        <w:jc w:val="both"/>
        <w:rPr>
          <w:rFonts w:hint="eastAsia" w:asciiTheme="minorEastAsia" w:hAnsiTheme="minorEastAsia"/>
          <w:b/>
          <w:spacing w:val="10"/>
          <w:sz w:val="28"/>
          <w:szCs w:val="28"/>
        </w:rPr>
      </w:pPr>
      <w:r>
        <w:rPr>
          <w:rFonts w:hint="eastAsia" w:asciiTheme="minorEastAsia" w:hAnsiTheme="minorEastAsia"/>
          <w:b/>
          <w:spacing w:val="10"/>
          <w:sz w:val="28"/>
          <w:szCs w:val="28"/>
        </w:rPr>
        <w:t>招标编号：SLD-CG202</w:t>
      </w:r>
      <w:r>
        <w:rPr>
          <w:rFonts w:hint="eastAsia" w:asciiTheme="minorEastAsia" w:hAnsiTheme="minorEastAsia"/>
          <w:b/>
          <w:spacing w:val="10"/>
          <w:sz w:val="28"/>
          <w:szCs w:val="28"/>
          <w:lang w:val="en-US" w:eastAsia="zh-CN"/>
        </w:rPr>
        <w:t>50501</w:t>
      </w:r>
      <w:r>
        <w:rPr>
          <w:rFonts w:hint="eastAsia" w:asciiTheme="minorEastAsia" w:hAnsiTheme="minorEastAsia"/>
          <w:b/>
          <w:spacing w:val="10"/>
          <w:sz w:val="28"/>
          <w:szCs w:val="28"/>
        </w:rPr>
        <w:t>001</w:t>
      </w:r>
    </w:p>
    <w:p w14:paraId="609935BD">
      <w:pPr>
        <w:spacing w:line="360" w:lineRule="auto"/>
        <w:ind w:left="1058" w:leftChars="504" w:firstLine="0" w:firstLineChars="0"/>
        <w:jc w:val="both"/>
      </w:pPr>
    </w:p>
    <w:p w14:paraId="5612F60B"/>
    <w:p w14:paraId="608330B2"/>
    <w:p w14:paraId="512EAD4C"/>
    <w:p w14:paraId="4C2244EB"/>
    <w:p w14:paraId="2B0D7959"/>
    <w:p w14:paraId="166C5334"/>
    <w:p w14:paraId="0BCD1552"/>
    <w:p w14:paraId="5F28E79F"/>
    <w:p w14:paraId="2A485F0A"/>
    <w:p w14:paraId="09809B42"/>
    <w:p w14:paraId="42BD6CD0"/>
    <w:p w14:paraId="75265511"/>
    <w:p w14:paraId="56ED78B4"/>
    <w:p w14:paraId="31CC6BF0">
      <w:pPr>
        <w:spacing w:line="560" w:lineRule="exact"/>
        <w:rPr>
          <w:rFonts w:ascii="宋体" w:hAnsi="宋体" w:eastAsia="宋体" w:cs="宋体"/>
        </w:rPr>
      </w:pPr>
    </w:p>
    <w:p w14:paraId="060480FF">
      <w:pPr>
        <w:spacing w:line="560" w:lineRule="exact"/>
        <w:rPr>
          <w:rFonts w:ascii="宋体" w:hAnsi="宋体" w:eastAsia="宋体" w:cs="宋体"/>
        </w:rPr>
      </w:pPr>
    </w:p>
    <w:p w14:paraId="10F40AD3">
      <w:pPr>
        <w:spacing w:line="560" w:lineRule="exact"/>
        <w:rPr>
          <w:rFonts w:ascii="宋体" w:hAnsi="宋体" w:eastAsia="宋体" w:cs="宋体"/>
        </w:rPr>
      </w:pPr>
    </w:p>
    <w:p w14:paraId="447C97AC">
      <w:pPr>
        <w:spacing w:line="560" w:lineRule="exact"/>
        <w:rPr>
          <w:rFonts w:ascii="宋体" w:hAnsi="宋体" w:eastAsia="宋体" w:cs="宋体"/>
        </w:rPr>
      </w:pPr>
    </w:p>
    <w:p w14:paraId="21D6747C">
      <w:pPr>
        <w:spacing w:line="560" w:lineRule="exact"/>
        <w:rPr>
          <w:rFonts w:ascii="宋体" w:hAnsi="宋体" w:eastAsia="宋体" w:cs="宋体"/>
        </w:rPr>
      </w:pPr>
    </w:p>
    <w:p w14:paraId="2D388423">
      <w:pPr>
        <w:spacing w:line="560" w:lineRule="exact"/>
        <w:rPr>
          <w:rFonts w:ascii="宋体" w:hAnsi="宋体" w:eastAsia="宋体" w:cs="宋体"/>
        </w:rPr>
      </w:pPr>
    </w:p>
    <w:p w14:paraId="024ADAFC">
      <w:pPr>
        <w:pStyle w:val="15"/>
        <w:spacing w:line="720" w:lineRule="auto"/>
        <w:jc w:val="center"/>
        <w:rPr>
          <w:rFonts w:asciiTheme="minorEastAsia" w:hAnsiTheme="minorEastAsia" w:eastAsiaTheme="minorEastAsia"/>
          <w:b/>
          <w:color w:val="auto"/>
          <w:sz w:val="28"/>
          <w:szCs w:val="28"/>
          <w:lang w:val="zh-CN"/>
        </w:rPr>
      </w:pPr>
      <w:r>
        <w:rPr>
          <w:rFonts w:hint="eastAsia" w:asciiTheme="minorEastAsia" w:hAnsiTheme="minorEastAsia" w:eastAsiaTheme="minorEastAsia"/>
          <w:b/>
          <w:color w:val="auto"/>
          <w:sz w:val="28"/>
          <w:szCs w:val="28"/>
          <w:lang w:val="zh-CN"/>
        </w:rPr>
        <w:t>目</w:t>
      </w:r>
      <w:r>
        <w:rPr>
          <w:rFonts w:hint="eastAsia" w:asciiTheme="minorEastAsia" w:hAnsiTheme="minorEastAsia" w:eastAsiaTheme="minorEastAsia"/>
          <w:b/>
          <w:color w:val="auto"/>
          <w:sz w:val="28"/>
          <w:szCs w:val="28"/>
        </w:rPr>
        <w:t xml:space="preserve">   </w:t>
      </w:r>
      <w:r>
        <w:rPr>
          <w:rFonts w:hint="eastAsia" w:asciiTheme="minorEastAsia" w:hAnsiTheme="minorEastAsia" w:eastAsiaTheme="minorEastAsia"/>
          <w:b/>
          <w:color w:val="auto"/>
          <w:sz w:val="28"/>
          <w:szCs w:val="28"/>
          <w:lang w:val="zh-CN"/>
        </w:rPr>
        <w:t>录</w:t>
      </w:r>
    </w:p>
    <w:p w14:paraId="1BA73E7F">
      <w:pPr>
        <w:pStyle w:val="15"/>
        <w:spacing w:line="720" w:lineRule="auto"/>
        <w:jc w:val="center"/>
        <w:rPr>
          <w:rFonts w:asciiTheme="minorEastAsia" w:hAnsiTheme="minorEastAsia" w:eastAsiaTheme="minorEastAsia"/>
          <w:b/>
          <w:color w:val="auto"/>
          <w:sz w:val="21"/>
          <w:szCs w:val="21"/>
        </w:rPr>
      </w:pPr>
    </w:p>
    <w:p w14:paraId="656AAD3A">
      <w:pPr>
        <w:pStyle w:val="9"/>
        <w:tabs>
          <w:tab w:val="right" w:leader="dot" w:pos="8306"/>
        </w:tabs>
      </w:pPr>
      <w:r>
        <w:rPr>
          <w:rFonts w:asciiTheme="minorEastAsia" w:hAnsiTheme="minorEastAsia" w:eastAsiaTheme="minorEastAsia"/>
          <w:szCs w:val="21"/>
        </w:rPr>
        <w:fldChar w:fldCharType="begin"/>
      </w:r>
      <w:r>
        <w:rPr>
          <w:rFonts w:asciiTheme="minorEastAsia" w:hAnsiTheme="minorEastAsia" w:eastAsiaTheme="minorEastAsia"/>
          <w:szCs w:val="21"/>
        </w:rPr>
        <w:instrText xml:space="preserve"> TOC \o "1-3" \h \z \u </w:instrText>
      </w:r>
      <w:r>
        <w:rPr>
          <w:rFonts w:asciiTheme="minorEastAsia" w:hAnsiTheme="minorEastAsia" w:eastAsiaTheme="minorEastAsia"/>
          <w:szCs w:val="21"/>
        </w:rPr>
        <w:fldChar w:fldCharType="separate"/>
      </w:r>
      <w:r>
        <w:fldChar w:fldCharType="begin"/>
      </w:r>
      <w:r>
        <w:instrText xml:space="preserve"> HYPERLINK \l "_Toc14001" </w:instrText>
      </w:r>
      <w:r>
        <w:fldChar w:fldCharType="separate"/>
      </w:r>
      <w:r>
        <w:rPr>
          <w:rFonts w:hint="eastAsia" w:asciiTheme="minorEastAsia" w:hAnsiTheme="minorEastAsia" w:eastAsiaTheme="minorEastAsia"/>
          <w:szCs w:val="28"/>
        </w:rPr>
        <w:t>第一章 投标</w:t>
      </w:r>
      <w:r>
        <w:tab/>
      </w:r>
      <w:r>
        <w:fldChar w:fldCharType="begin"/>
      </w:r>
      <w:r>
        <w:instrText xml:space="preserve"> PAGEREF _Toc14001 \h </w:instrText>
      </w:r>
      <w:r>
        <w:fldChar w:fldCharType="separate"/>
      </w:r>
      <w:r>
        <w:t>3</w:t>
      </w:r>
      <w:r>
        <w:fldChar w:fldCharType="end"/>
      </w:r>
      <w:r>
        <w:fldChar w:fldCharType="end"/>
      </w:r>
    </w:p>
    <w:p w14:paraId="0C7106BD">
      <w:pPr>
        <w:pStyle w:val="9"/>
        <w:tabs>
          <w:tab w:val="right" w:leader="dot" w:pos="8306"/>
        </w:tabs>
      </w:pPr>
      <w:r>
        <w:fldChar w:fldCharType="begin"/>
      </w:r>
      <w:r>
        <w:instrText xml:space="preserve"> HYPERLINK \l "_Toc19050" </w:instrText>
      </w:r>
      <w:r>
        <w:fldChar w:fldCharType="separate"/>
      </w:r>
      <w:r>
        <w:rPr>
          <w:rFonts w:hint="eastAsia" w:asciiTheme="minorEastAsia" w:hAnsiTheme="minorEastAsia" w:eastAsiaTheme="minorEastAsia"/>
          <w:szCs w:val="28"/>
        </w:rPr>
        <w:t>第二</w:t>
      </w:r>
      <w:r>
        <w:rPr>
          <w:rFonts w:asciiTheme="minorEastAsia" w:hAnsiTheme="minorEastAsia" w:eastAsiaTheme="minorEastAsia"/>
          <w:szCs w:val="28"/>
        </w:rPr>
        <w:t>章</w:t>
      </w:r>
      <w:r>
        <w:rPr>
          <w:rFonts w:hint="eastAsia" w:asciiTheme="minorEastAsia" w:hAnsiTheme="minorEastAsia" w:eastAsiaTheme="minorEastAsia"/>
          <w:szCs w:val="28"/>
        </w:rPr>
        <w:t xml:space="preserve"> </w:t>
      </w:r>
      <w:r>
        <w:rPr>
          <w:rFonts w:asciiTheme="minorEastAsia" w:hAnsiTheme="minorEastAsia" w:eastAsiaTheme="minorEastAsia"/>
          <w:szCs w:val="28"/>
        </w:rPr>
        <w:t>投标人须知</w:t>
      </w:r>
      <w:r>
        <w:tab/>
      </w:r>
      <w:r>
        <w:rPr>
          <w:rFonts w:hint="eastAsia"/>
          <w:lang w:val="en-US" w:eastAsia="zh-CN"/>
        </w:rPr>
        <w:t>6</w:t>
      </w:r>
      <w:r>
        <w:rPr>
          <w:rFonts w:hint="eastAsia"/>
        </w:rPr>
        <w:fldChar w:fldCharType="end"/>
      </w:r>
    </w:p>
    <w:p w14:paraId="7AD2A9F5">
      <w:pPr>
        <w:pStyle w:val="9"/>
        <w:tabs>
          <w:tab w:val="right" w:leader="dot" w:pos="8306"/>
        </w:tabs>
        <w:rPr>
          <w:rFonts w:hint="eastAsia" w:eastAsia="宋体"/>
          <w:lang w:val="en-US" w:eastAsia="zh-CN"/>
        </w:rPr>
      </w:pPr>
      <w:r>
        <w:fldChar w:fldCharType="begin"/>
      </w:r>
      <w:r>
        <w:instrText xml:space="preserve"> HYPERLINK \l "_Toc13585" </w:instrText>
      </w:r>
      <w:r>
        <w:fldChar w:fldCharType="separate"/>
      </w:r>
      <w:r>
        <w:rPr>
          <w:rFonts w:hint="eastAsia" w:asciiTheme="minorEastAsia" w:hAnsiTheme="minorEastAsia" w:eastAsiaTheme="minorEastAsia"/>
          <w:szCs w:val="28"/>
        </w:rPr>
        <w:t xml:space="preserve">第三章 </w:t>
      </w:r>
      <w:r>
        <w:rPr>
          <w:rFonts w:hint="eastAsia" w:asciiTheme="minorEastAsia" w:hAnsiTheme="minorEastAsia" w:eastAsiaTheme="minorEastAsia"/>
          <w:szCs w:val="28"/>
          <w:lang w:val="en-US" w:eastAsia="zh-CN"/>
        </w:rPr>
        <w:t>合同模板</w:t>
      </w:r>
      <w:r>
        <w:tab/>
      </w:r>
      <w:r>
        <w:rPr>
          <w:rFonts w:hint="eastAsia"/>
          <w:lang w:val="en-US" w:eastAsia="zh-CN"/>
        </w:rPr>
        <w:t>1</w:t>
      </w:r>
      <w:r>
        <w:rPr>
          <w:rFonts w:hint="eastAsia"/>
        </w:rPr>
        <w:fldChar w:fldCharType="end"/>
      </w:r>
      <w:r>
        <w:rPr>
          <w:rFonts w:hint="eastAsia"/>
          <w:lang w:val="en-US" w:eastAsia="zh-CN"/>
        </w:rPr>
        <w:t>0</w:t>
      </w:r>
    </w:p>
    <w:p w14:paraId="11D2819C">
      <w:pPr>
        <w:pStyle w:val="9"/>
        <w:tabs>
          <w:tab w:val="right" w:leader="dot" w:pos="8306"/>
        </w:tabs>
        <w:rPr>
          <w:rFonts w:hint="default" w:eastAsia="宋体"/>
          <w:lang w:val="en-US" w:eastAsia="zh-CN"/>
        </w:rPr>
      </w:pPr>
      <w:r>
        <w:fldChar w:fldCharType="begin"/>
      </w:r>
      <w:r>
        <w:instrText xml:space="preserve"> HYPERLINK \l "_Toc17909" </w:instrText>
      </w:r>
      <w:r>
        <w:fldChar w:fldCharType="separate"/>
      </w:r>
      <w:r>
        <w:rPr>
          <w:rFonts w:hint="eastAsia" w:asciiTheme="minorEastAsia" w:hAnsiTheme="minorEastAsia" w:eastAsiaTheme="minorEastAsia"/>
          <w:szCs w:val="28"/>
        </w:rPr>
        <w:t xml:space="preserve">第四章 </w:t>
      </w:r>
      <w:r>
        <w:rPr>
          <w:rFonts w:hint="eastAsia" w:asciiTheme="minorEastAsia" w:hAnsiTheme="minorEastAsia" w:eastAsiaTheme="minorEastAsia"/>
          <w:szCs w:val="28"/>
          <w:lang w:val="en-US" w:eastAsia="zh-CN"/>
        </w:rPr>
        <w:t>投标文件格式要求</w:t>
      </w:r>
      <w:r>
        <w:tab/>
      </w:r>
      <w:r>
        <w:rPr>
          <w:rFonts w:hint="eastAsia"/>
        </w:rPr>
        <w:fldChar w:fldCharType="end"/>
      </w:r>
      <w:r>
        <w:rPr>
          <w:rFonts w:hint="eastAsia"/>
          <w:lang w:val="en-US" w:eastAsia="zh-CN"/>
        </w:rPr>
        <w:t>20</w:t>
      </w:r>
    </w:p>
    <w:p w14:paraId="3923CA49">
      <w:pPr>
        <w:pStyle w:val="9"/>
        <w:tabs>
          <w:tab w:val="right" w:leader="dot" w:pos="8306"/>
        </w:tabs>
      </w:pPr>
    </w:p>
    <w:p w14:paraId="378D2C22">
      <w:pPr>
        <w:spacing w:line="560" w:lineRule="exact"/>
        <w:rPr>
          <w:rFonts w:ascii="宋体" w:hAnsi="宋体" w:eastAsia="宋体" w:cs="宋体"/>
        </w:rPr>
      </w:pPr>
      <w:r>
        <w:rPr>
          <w:rFonts w:asciiTheme="minorEastAsia" w:hAnsiTheme="minorEastAsia"/>
          <w:bCs/>
          <w:szCs w:val="21"/>
          <w:lang w:val="zh-CN"/>
        </w:rPr>
        <w:fldChar w:fldCharType="end"/>
      </w:r>
    </w:p>
    <w:p w14:paraId="18F0FA15">
      <w:pPr>
        <w:spacing w:line="560" w:lineRule="exact"/>
        <w:rPr>
          <w:rFonts w:ascii="宋体" w:hAnsi="宋体" w:eastAsia="宋体" w:cs="宋体"/>
        </w:rPr>
      </w:pPr>
    </w:p>
    <w:p w14:paraId="25B74394">
      <w:pPr>
        <w:spacing w:line="560" w:lineRule="exact"/>
        <w:rPr>
          <w:rFonts w:ascii="宋体" w:hAnsi="宋体" w:eastAsia="宋体" w:cs="宋体"/>
        </w:rPr>
      </w:pPr>
    </w:p>
    <w:p w14:paraId="02CA2413">
      <w:pPr>
        <w:spacing w:line="560" w:lineRule="exact"/>
        <w:rPr>
          <w:rFonts w:ascii="宋体" w:hAnsi="宋体" w:eastAsia="宋体" w:cs="宋体"/>
        </w:rPr>
      </w:pPr>
    </w:p>
    <w:p w14:paraId="4DF8FBEE">
      <w:pPr>
        <w:spacing w:line="560" w:lineRule="exact"/>
        <w:rPr>
          <w:rFonts w:ascii="宋体" w:hAnsi="宋体" w:eastAsia="宋体" w:cs="宋体"/>
        </w:rPr>
      </w:pPr>
    </w:p>
    <w:p w14:paraId="207E98BA">
      <w:pPr>
        <w:spacing w:line="560" w:lineRule="exact"/>
        <w:rPr>
          <w:rFonts w:ascii="宋体" w:hAnsi="宋体" w:eastAsia="宋体" w:cs="宋体"/>
        </w:rPr>
      </w:pPr>
    </w:p>
    <w:p w14:paraId="27C55724">
      <w:pPr>
        <w:spacing w:line="560" w:lineRule="exact"/>
        <w:rPr>
          <w:rFonts w:ascii="宋体" w:hAnsi="宋体" w:eastAsia="宋体" w:cs="宋体"/>
        </w:rPr>
      </w:pPr>
    </w:p>
    <w:p w14:paraId="4D9916EC">
      <w:pPr>
        <w:spacing w:line="560" w:lineRule="exact"/>
        <w:rPr>
          <w:rFonts w:ascii="宋体" w:hAnsi="宋体" w:eastAsia="宋体" w:cs="宋体"/>
        </w:rPr>
      </w:pPr>
    </w:p>
    <w:p w14:paraId="6BF6A0DC">
      <w:pPr>
        <w:spacing w:line="560" w:lineRule="exact"/>
        <w:rPr>
          <w:rFonts w:ascii="宋体" w:hAnsi="宋体" w:eastAsia="宋体" w:cs="宋体"/>
        </w:rPr>
      </w:pPr>
    </w:p>
    <w:p w14:paraId="125C8A6C">
      <w:pPr>
        <w:spacing w:line="560" w:lineRule="exact"/>
        <w:rPr>
          <w:rFonts w:ascii="宋体" w:hAnsi="宋体" w:eastAsia="宋体" w:cs="宋体"/>
        </w:rPr>
      </w:pPr>
    </w:p>
    <w:p w14:paraId="3798D9F6">
      <w:pPr>
        <w:spacing w:line="560" w:lineRule="exact"/>
        <w:rPr>
          <w:rFonts w:ascii="宋体" w:hAnsi="宋体" w:eastAsia="宋体" w:cs="宋体"/>
        </w:rPr>
      </w:pPr>
    </w:p>
    <w:p w14:paraId="314C8B90">
      <w:pPr>
        <w:spacing w:line="560" w:lineRule="exact"/>
        <w:rPr>
          <w:rFonts w:ascii="宋体" w:hAnsi="宋体" w:eastAsia="宋体" w:cs="宋体"/>
        </w:rPr>
      </w:pPr>
    </w:p>
    <w:p w14:paraId="6FB754D0">
      <w:pPr>
        <w:spacing w:line="560" w:lineRule="exact"/>
        <w:rPr>
          <w:rFonts w:ascii="宋体" w:hAnsi="宋体" w:eastAsia="宋体" w:cs="宋体"/>
        </w:rPr>
      </w:pPr>
    </w:p>
    <w:p w14:paraId="2B42B65A">
      <w:pPr>
        <w:spacing w:line="560" w:lineRule="exact"/>
        <w:rPr>
          <w:rFonts w:ascii="宋体" w:hAnsi="宋体" w:eastAsia="宋体" w:cs="宋体"/>
        </w:rPr>
      </w:pPr>
    </w:p>
    <w:p w14:paraId="5E2101F7">
      <w:pPr>
        <w:pStyle w:val="2"/>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第一章 投标</w:t>
      </w:r>
    </w:p>
    <w:p w14:paraId="4D59CC4D">
      <w:pPr>
        <w:spacing w:line="560" w:lineRule="exact"/>
        <w:ind w:firstLine="420" w:firstLineChars="200"/>
        <w:rPr>
          <w:rFonts w:ascii="宋体" w:hAnsi="宋体" w:eastAsia="宋体" w:cs="宋体"/>
        </w:rPr>
      </w:pPr>
      <w:r>
        <w:rPr>
          <w:rFonts w:hint="eastAsia" w:ascii="宋体" w:hAnsi="宋体" w:eastAsia="宋体" w:cs="宋体"/>
        </w:rPr>
        <w:t>深圳龙电华鑫控股集团股份有限公司（以下简称“招标人”）作为燕罗智能网联汽车产业园4栋6F、7F厂房装修工程项目（以下简称“本项目”）的招标人已具备招标条件，现就本项目进行招标，投标人按招标文件规定的内容，参加投标。</w:t>
      </w:r>
    </w:p>
    <w:p w14:paraId="6667E5A6">
      <w:pPr>
        <w:spacing w:line="560" w:lineRule="exact"/>
        <w:ind w:firstLine="422" w:firstLineChars="200"/>
        <w:outlineLvl w:val="0"/>
        <w:rPr>
          <w:rFonts w:ascii="宋体" w:hAnsi="宋体" w:eastAsia="宋体" w:cs="宋体"/>
          <w:b/>
          <w:bCs/>
        </w:rPr>
      </w:pPr>
      <w:r>
        <w:rPr>
          <w:rFonts w:hint="eastAsia" w:ascii="宋体" w:hAnsi="宋体" w:eastAsia="宋体" w:cs="宋体"/>
          <w:b/>
          <w:bCs/>
        </w:rPr>
        <w:t>1.项目概况：</w:t>
      </w:r>
    </w:p>
    <w:p w14:paraId="169EFDD6">
      <w:pPr>
        <w:spacing w:line="560" w:lineRule="exact"/>
        <w:ind w:firstLine="420" w:firstLineChars="200"/>
        <w:rPr>
          <w:rFonts w:hint="eastAsia" w:ascii="宋体" w:hAnsi="宋体" w:eastAsia="宋体" w:cs="宋体"/>
        </w:rPr>
      </w:pPr>
      <w:r>
        <w:rPr>
          <w:rFonts w:hint="eastAsia" w:ascii="宋体" w:hAnsi="宋体" w:eastAsia="宋体" w:cs="宋体"/>
        </w:rPr>
        <w:t>1.1项目名称：</w:t>
      </w:r>
      <w:r>
        <w:rPr>
          <w:rFonts w:hint="eastAsia" w:ascii="宋体" w:hAnsi="宋体" w:eastAsia="宋体" w:cs="宋体"/>
          <w:u w:val="single"/>
        </w:rPr>
        <w:t>燕罗智能网联汽车产业园4栋6F、7F厂房装修工程</w:t>
      </w:r>
      <w:r>
        <w:rPr>
          <w:rFonts w:hint="eastAsia" w:ascii="宋体" w:hAnsi="宋体" w:eastAsia="宋体" w:cs="宋体"/>
        </w:rPr>
        <w:t>；</w:t>
      </w:r>
    </w:p>
    <w:p w14:paraId="111DE7CC">
      <w:pPr>
        <w:spacing w:line="560" w:lineRule="exact"/>
        <w:ind w:firstLine="420" w:firstLineChars="200"/>
        <w:rPr>
          <w:rFonts w:hint="eastAsia" w:ascii="宋体" w:hAnsi="宋体" w:eastAsia="宋体" w:cs="宋体"/>
        </w:rPr>
      </w:pPr>
      <w:r>
        <w:rPr>
          <w:rFonts w:hint="eastAsia" w:ascii="宋体" w:hAnsi="宋体" w:eastAsia="宋体" w:cs="宋体"/>
          <w:lang w:val="en-US" w:eastAsia="zh-CN"/>
        </w:rPr>
        <w:t>1.2</w:t>
      </w:r>
      <w:r>
        <w:rPr>
          <w:rFonts w:hint="eastAsia" w:ascii="宋体" w:hAnsi="宋体" w:eastAsia="宋体" w:cs="宋体"/>
        </w:rPr>
        <w:t>工程地点：深圳市宝安区燕罗智能网联汽车产业园。</w:t>
      </w:r>
    </w:p>
    <w:p w14:paraId="4FFD087F">
      <w:pPr>
        <w:spacing w:line="560" w:lineRule="exact"/>
        <w:ind w:firstLine="420" w:firstLineChars="200"/>
        <w:rPr>
          <w:rFonts w:hint="eastAsia" w:ascii="宋体" w:hAnsi="宋体" w:eastAsia="宋体" w:cs="宋体"/>
        </w:rPr>
      </w:pPr>
      <w:r>
        <w:rPr>
          <w:rFonts w:hint="eastAsia" w:ascii="宋体" w:hAnsi="宋体" w:eastAsia="宋体" w:cs="宋体"/>
          <w:lang w:val="en-US" w:eastAsia="zh-CN"/>
        </w:rPr>
        <w:t>1.3</w:t>
      </w:r>
      <w:r>
        <w:rPr>
          <w:rFonts w:hint="eastAsia" w:ascii="宋体" w:hAnsi="宋体" w:eastAsia="宋体" w:cs="宋体"/>
        </w:rPr>
        <w:t>工程规模：总建筑面积14124㎡，其中6楼5014㎡，7楼9110㎡。</w:t>
      </w:r>
    </w:p>
    <w:p w14:paraId="56572439">
      <w:pPr>
        <w:spacing w:line="560" w:lineRule="exact"/>
        <w:ind w:firstLine="420" w:firstLineChars="200"/>
        <w:rPr>
          <w:rFonts w:hint="eastAsia" w:ascii="宋体" w:hAnsi="宋体" w:eastAsia="宋体" w:cs="宋体"/>
        </w:rPr>
      </w:pPr>
      <w:r>
        <w:rPr>
          <w:rFonts w:hint="eastAsia" w:ascii="宋体" w:hAnsi="宋体" w:eastAsia="宋体" w:cs="宋体"/>
          <w:lang w:val="en-US" w:eastAsia="zh-CN"/>
        </w:rPr>
        <w:t>1.4</w:t>
      </w:r>
      <w:r>
        <w:rPr>
          <w:rFonts w:hint="eastAsia" w:ascii="宋体" w:hAnsi="宋体" w:eastAsia="宋体" w:cs="宋体"/>
        </w:rPr>
        <w:t>工程承包方式：乙方包设计</w:t>
      </w:r>
      <w:r>
        <w:rPr>
          <w:rFonts w:hint="eastAsia" w:ascii="宋体" w:hAnsi="宋体" w:eastAsia="宋体" w:cs="宋体"/>
          <w:lang w:eastAsia="zh-CN"/>
        </w:rPr>
        <w:t>（</w:t>
      </w:r>
      <w:r>
        <w:rPr>
          <w:rFonts w:hint="eastAsia" w:ascii="宋体" w:hAnsi="宋体" w:eastAsia="宋体" w:cs="宋体"/>
          <w:lang w:val="en-US" w:eastAsia="zh-CN"/>
        </w:rPr>
        <w:t>施工设计要求见《招标说明》</w:t>
      </w:r>
      <w:r>
        <w:rPr>
          <w:rFonts w:hint="eastAsia" w:ascii="宋体" w:hAnsi="宋体" w:eastAsia="宋体" w:cs="宋体"/>
        </w:rPr>
        <w:t>、包工、包料（乙方总承包）。</w:t>
      </w:r>
    </w:p>
    <w:p w14:paraId="3762EFA2">
      <w:pPr>
        <w:spacing w:line="560" w:lineRule="exact"/>
        <w:ind w:firstLine="422" w:firstLineChars="200"/>
        <w:rPr>
          <w:rFonts w:hint="eastAsia" w:ascii="宋体" w:hAnsi="宋体" w:eastAsia="宋体" w:cs="宋体"/>
          <w:lang w:val="en-US" w:eastAsia="zh-CN"/>
        </w:rPr>
      </w:pPr>
      <w:r>
        <w:rPr>
          <w:rFonts w:hint="eastAsia" w:ascii="宋体" w:hAnsi="宋体" w:eastAsia="宋体" w:cs="宋体"/>
          <w:b/>
          <w:bCs/>
          <w:lang w:val="en-US" w:eastAsia="zh-CN"/>
        </w:rPr>
        <w:t>2.招标范围及要求：</w:t>
      </w:r>
    </w:p>
    <w:p w14:paraId="60F98F4C">
      <w:pPr>
        <w:spacing w:line="560" w:lineRule="exact"/>
        <w:ind w:firstLine="420" w:firstLineChars="200"/>
        <w:rPr>
          <w:rFonts w:hint="default" w:ascii="宋体" w:hAnsi="宋体" w:eastAsia="宋体" w:cs="宋体"/>
          <w:lang w:val="en-US" w:eastAsia="zh-CN"/>
        </w:rPr>
      </w:pPr>
      <w:r>
        <w:rPr>
          <w:rFonts w:hint="eastAsia" w:ascii="宋体" w:hAnsi="宋体" w:eastAsia="宋体" w:cs="宋体"/>
          <w:lang w:val="en-US" w:eastAsia="zh-CN"/>
        </w:rPr>
        <w:t>见《招标说明》</w:t>
      </w:r>
    </w:p>
    <w:p w14:paraId="2BBE35CB">
      <w:pPr>
        <w:spacing w:line="560" w:lineRule="exact"/>
        <w:ind w:firstLine="422" w:firstLineChars="200"/>
        <w:outlineLvl w:val="0"/>
        <w:rPr>
          <w:rFonts w:ascii="宋体" w:hAnsi="宋体" w:eastAsia="宋体" w:cs="宋体"/>
        </w:rPr>
      </w:pPr>
      <w:r>
        <w:rPr>
          <w:rFonts w:hint="eastAsia" w:ascii="宋体" w:hAnsi="宋体" w:eastAsia="宋体" w:cs="宋体"/>
          <w:b/>
          <w:bCs/>
          <w:lang w:val="en-US" w:eastAsia="zh-CN"/>
        </w:rPr>
        <w:t>3</w:t>
      </w:r>
      <w:r>
        <w:rPr>
          <w:rFonts w:hint="eastAsia" w:ascii="宋体" w:hAnsi="宋体" w:eastAsia="宋体" w:cs="宋体"/>
          <w:b/>
          <w:bCs/>
        </w:rPr>
        <w:t>.投标人资格要求：</w:t>
      </w:r>
    </w:p>
    <w:p w14:paraId="30210E81">
      <w:pPr>
        <w:spacing w:line="560" w:lineRule="exact"/>
        <w:ind w:firstLine="420" w:firstLineChars="200"/>
        <w:rPr>
          <w:rFonts w:ascii="宋体" w:hAnsi="宋体" w:eastAsia="宋体" w:cs="宋体"/>
          <w:color w:val="auto"/>
        </w:rPr>
      </w:pPr>
      <w:r>
        <w:rPr>
          <w:rFonts w:hint="eastAsia" w:ascii="宋体" w:hAnsi="宋体" w:eastAsia="宋体" w:cs="宋体"/>
        </w:rPr>
        <w:t>（1）具有</w:t>
      </w:r>
      <w:r>
        <w:rPr>
          <w:rFonts w:hint="eastAsia" w:ascii="宋体" w:hAnsi="宋体" w:eastAsia="宋体" w:cs="宋体"/>
          <w:color w:val="auto"/>
        </w:rPr>
        <w:t>中国独立企业法人资格，并取得合法有效的企业法人营业执照及一般纳税人资格；</w:t>
      </w:r>
    </w:p>
    <w:p w14:paraId="275C6A51">
      <w:pPr>
        <w:spacing w:line="560" w:lineRule="exact"/>
        <w:ind w:firstLine="420" w:firstLineChars="200"/>
        <w:rPr>
          <w:rFonts w:ascii="宋体" w:hAnsi="宋体" w:eastAsia="宋体" w:cs="宋体"/>
          <w:color w:val="auto"/>
        </w:rPr>
      </w:pPr>
      <w:r>
        <w:rPr>
          <w:rFonts w:hint="eastAsia" w:ascii="宋体" w:hAnsi="宋体" w:eastAsia="宋体" w:cs="宋体"/>
          <w:color w:val="auto"/>
        </w:rPr>
        <w:t>（2）注册资金不低于人民币</w:t>
      </w:r>
      <w:r>
        <w:rPr>
          <w:rFonts w:hint="eastAsia" w:ascii="宋体" w:hAnsi="宋体" w:eastAsia="宋体" w:cs="宋体"/>
          <w:color w:val="auto"/>
          <w:u w:val="single"/>
        </w:rPr>
        <w:t xml:space="preserve">  </w:t>
      </w:r>
      <w:r>
        <w:rPr>
          <w:rFonts w:hint="eastAsia" w:ascii="宋体" w:hAnsi="宋体" w:eastAsia="宋体" w:cs="宋体"/>
          <w:b/>
          <w:bCs/>
          <w:color w:val="auto"/>
          <w:u w:val="single"/>
          <w:lang w:val="en-US" w:eastAsia="zh-CN"/>
        </w:rPr>
        <w:t>500</w:t>
      </w:r>
      <w:r>
        <w:rPr>
          <w:rFonts w:hint="eastAsia" w:ascii="宋体" w:hAnsi="宋体" w:eastAsia="宋体" w:cs="宋体"/>
          <w:b/>
          <w:bCs/>
          <w:color w:val="auto"/>
          <w:u w:val="single"/>
        </w:rPr>
        <w:t xml:space="preserve">  </w:t>
      </w:r>
      <w:r>
        <w:rPr>
          <w:rFonts w:hint="eastAsia" w:ascii="宋体" w:hAnsi="宋体" w:eastAsia="宋体" w:cs="宋体"/>
          <w:color w:val="auto"/>
          <w:u w:val="single"/>
        </w:rPr>
        <w:t xml:space="preserve"> </w:t>
      </w:r>
      <w:r>
        <w:rPr>
          <w:rFonts w:hint="eastAsia" w:ascii="宋体" w:hAnsi="宋体" w:eastAsia="宋体" w:cs="宋体"/>
          <w:color w:val="auto"/>
        </w:rPr>
        <w:t>万元；</w:t>
      </w:r>
    </w:p>
    <w:p w14:paraId="11703D86">
      <w:pPr>
        <w:spacing w:line="560" w:lineRule="exact"/>
        <w:ind w:firstLine="420" w:firstLineChars="200"/>
        <w:rPr>
          <w:rFonts w:ascii="宋体" w:hAnsi="宋体" w:eastAsia="宋体" w:cs="宋体"/>
          <w:color w:val="auto"/>
        </w:rPr>
      </w:pPr>
      <w:r>
        <w:rPr>
          <w:rFonts w:hint="eastAsia" w:ascii="宋体" w:hAnsi="宋体" w:eastAsia="宋体" w:cs="宋体"/>
          <w:color w:val="auto"/>
        </w:rPr>
        <w:t>（3）具有建筑装修装饰工程专业承包二级及以上资质；</w:t>
      </w:r>
    </w:p>
    <w:p w14:paraId="6202EAFD">
      <w:pPr>
        <w:spacing w:line="560" w:lineRule="exact"/>
        <w:ind w:firstLine="420" w:firstLineChars="200"/>
        <w:rPr>
          <w:rFonts w:ascii="宋体" w:hAnsi="宋体" w:eastAsia="宋体" w:cs="宋体"/>
          <w:color w:val="auto"/>
        </w:rPr>
      </w:pPr>
      <w:r>
        <w:rPr>
          <w:rFonts w:hint="eastAsia" w:ascii="宋体" w:hAnsi="宋体" w:eastAsia="宋体" w:cs="宋体"/>
          <w:color w:val="auto"/>
        </w:rPr>
        <w:t>（4）具有建筑机电安装工程专业承包三级及以上资质；</w:t>
      </w:r>
    </w:p>
    <w:p w14:paraId="782B9798">
      <w:pPr>
        <w:spacing w:line="560" w:lineRule="exact"/>
        <w:ind w:firstLine="420" w:firstLineChars="200"/>
        <w:rPr>
          <w:rFonts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5</w:t>
      </w:r>
      <w:r>
        <w:rPr>
          <w:rFonts w:hint="eastAsia" w:ascii="宋体" w:hAnsi="宋体" w:eastAsia="宋体" w:cs="宋体"/>
          <w:color w:val="auto"/>
        </w:rPr>
        <w:t>）具有安全生产许可证；</w:t>
      </w:r>
    </w:p>
    <w:p w14:paraId="6EC77642">
      <w:pPr>
        <w:spacing w:line="560" w:lineRule="exact"/>
        <w:ind w:firstLine="420" w:firstLineChars="200"/>
        <w:rPr>
          <w:rFonts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）具有能够承担本项目的良好财务状况,第三方出具的最近一年期《财务审计报告》</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rPr>
        <w:t>信用机构或银行出具的信用等级文件</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可</w:t>
      </w:r>
      <w:r>
        <w:rPr>
          <w:rFonts w:hint="eastAsia" w:ascii="宋体" w:hAnsi="宋体" w:eastAsia="宋体" w:cs="宋体"/>
          <w:color w:val="auto"/>
          <w:highlight w:val="none"/>
        </w:rPr>
        <w:t>扫描件；</w:t>
      </w:r>
    </w:p>
    <w:p w14:paraId="2B7371AB">
      <w:pPr>
        <w:spacing w:line="560" w:lineRule="exact"/>
        <w:ind w:firstLine="420" w:firstLineChars="200"/>
        <w:rPr>
          <w:rFonts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7</w:t>
      </w:r>
      <w:r>
        <w:rPr>
          <w:rFonts w:hint="eastAsia" w:ascii="宋体" w:hAnsi="宋体" w:eastAsia="宋体" w:cs="宋体"/>
          <w:color w:val="auto"/>
        </w:rPr>
        <w:t>）投标人三年内因违反工程建设法律法规和安全生产管理规定而受到政府相关行政主管部门处罚的严重失信企业，不接受参与本次投标（须提供无重大违法记录声明函）；</w:t>
      </w:r>
    </w:p>
    <w:p w14:paraId="5025764B">
      <w:pPr>
        <w:spacing w:line="560" w:lineRule="exact"/>
        <w:ind w:firstLine="420" w:firstLineChars="200"/>
        <w:rPr>
          <w:rFonts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8</w:t>
      </w:r>
      <w:r>
        <w:rPr>
          <w:rFonts w:hint="eastAsia" w:ascii="宋体" w:hAnsi="宋体" w:eastAsia="宋体" w:cs="宋体"/>
          <w:color w:val="auto"/>
        </w:rPr>
        <w:t>）近三年内无严重违约情形，无起诉或被执行案件，信誉良好,征信无不良记录；</w:t>
      </w:r>
    </w:p>
    <w:p w14:paraId="34E30970">
      <w:pPr>
        <w:spacing w:line="560" w:lineRule="exact"/>
        <w:ind w:firstLine="420" w:firstLineChars="200"/>
        <w:rPr>
          <w:rFonts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9</w:t>
      </w:r>
      <w:r>
        <w:rPr>
          <w:rFonts w:hint="eastAsia" w:ascii="宋体" w:hAnsi="宋体" w:eastAsia="宋体" w:cs="宋体"/>
          <w:color w:val="auto"/>
        </w:rPr>
        <w:t>）本招标项目不允许分包，不接受联合体投标。</w:t>
      </w:r>
    </w:p>
    <w:p w14:paraId="4D3FF1D2">
      <w:pPr>
        <w:spacing w:line="560" w:lineRule="exact"/>
        <w:ind w:firstLine="420" w:firstLineChars="200"/>
        <w:rPr>
          <w:rFonts w:ascii="宋体" w:hAnsi="宋体" w:eastAsia="宋体" w:cs="宋体"/>
          <w:color w:val="auto"/>
        </w:rPr>
      </w:pPr>
      <w:r>
        <w:rPr>
          <w:rFonts w:hint="eastAsia" w:ascii="宋体" w:hAnsi="宋体" w:eastAsia="宋体" w:cs="宋体"/>
          <w:color w:val="auto"/>
        </w:rPr>
        <w:t>重要提示：投标人所提供的所有资质文件必须真实，且与投标人主体一致。如需年检的，请确保提供的文件复印件已年检合格。</w:t>
      </w:r>
    </w:p>
    <w:p w14:paraId="333D5E4C">
      <w:pPr>
        <w:spacing w:line="560" w:lineRule="exact"/>
        <w:ind w:firstLine="422" w:firstLineChars="200"/>
        <w:rPr>
          <w:rFonts w:ascii="宋体" w:hAnsi="宋体" w:eastAsia="宋体" w:cs="宋体"/>
          <w:b/>
          <w:bCs/>
          <w:color w:val="auto"/>
        </w:rPr>
      </w:pPr>
      <w:r>
        <w:rPr>
          <w:rFonts w:hint="eastAsia" w:ascii="宋体" w:hAnsi="宋体" w:eastAsia="宋体" w:cs="宋体"/>
          <w:b/>
          <w:bCs/>
          <w:color w:val="auto"/>
          <w:lang w:val="en-US" w:eastAsia="zh-CN"/>
        </w:rPr>
        <w:t>4</w:t>
      </w:r>
      <w:r>
        <w:rPr>
          <w:rFonts w:hint="eastAsia" w:ascii="宋体" w:hAnsi="宋体" w:eastAsia="宋体" w:cs="宋体"/>
          <w:b/>
          <w:bCs/>
          <w:color w:val="auto"/>
        </w:rPr>
        <w:t>.招标文件发放：</w:t>
      </w:r>
      <w:r>
        <w:rPr>
          <w:rFonts w:hint="eastAsia" w:ascii="宋体" w:hAnsi="宋体" w:eastAsia="宋体" w:cs="宋体"/>
          <w:b/>
          <w:bCs/>
          <w:color w:val="auto"/>
          <w:u w:val="single"/>
        </w:rPr>
        <w:t xml:space="preserve"> </w:t>
      </w:r>
      <w:r>
        <w:rPr>
          <w:rFonts w:hint="eastAsia" w:ascii="宋体" w:hAnsi="宋体" w:eastAsia="宋体" w:cs="宋体"/>
          <w:b/>
          <w:bCs/>
          <w:color w:val="auto"/>
          <w:u w:val="single"/>
          <w:lang w:val="en-US" w:eastAsia="zh-CN"/>
        </w:rPr>
        <w:t>2025</w:t>
      </w:r>
      <w:r>
        <w:rPr>
          <w:rFonts w:hint="eastAsia" w:ascii="宋体" w:hAnsi="宋体" w:eastAsia="宋体" w:cs="宋体"/>
          <w:b/>
          <w:bCs/>
          <w:color w:val="auto"/>
          <w:u w:val="single"/>
        </w:rPr>
        <w:t xml:space="preserve"> </w:t>
      </w:r>
      <w:r>
        <w:rPr>
          <w:rFonts w:hint="eastAsia" w:ascii="宋体" w:hAnsi="宋体" w:eastAsia="宋体" w:cs="宋体"/>
          <w:b/>
          <w:bCs/>
          <w:color w:val="auto"/>
        </w:rPr>
        <w:t>年</w:t>
      </w:r>
      <w:r>
        <w:rPr>
          <w:rFonts w:hint="eastAsia" w:ascii="宋体" w:hAnsi="宋体" w:eastAsia="宋体" w:cs="宋体"/>
          <w:b/>
          <w:bCs/>
          <w:color w:val="auto"/>
          <w:u w:val="single"/>
        </w:rPr>
        <w:t xml:space="preserve">  </w:t>
      </w:r>
      <w:r>
        <w:rPr>
          <w:rFonts w:hint="eastAsia" w:ascii="宋体" w:hAnsi="宋体" w:eastAsia="宋体" w:cs="宋体"/>
          <w:b/>
          <w:bCs/>
          <w:color w:val="auto"/>
          <w:u w:val="single"/>
          <w:lang w:val="en-US" w:eastAsia="zh-CN"/>
        </w:rPr>
        <w:t>6</w:t>
      </w:r>
      <w:r>
        <w:rPr>
          <w:rFonts w:hint="eastAsia" w:ascii="宋体" w:hAnsi="宋体" w:eastAsia="宋体" w:cs="宋体"/>
          <w:b/>
          <w:bCs/>
          <w:color w:val="auto"/>
          <w:u w:val="single"/>
        </w:rPr>
        <w:t xml:space="preserve"> </w:t>
      </w:r>
      <w:r>
        <w:rPr>
          <w:rFonts w:hint="eastAsia" w:ascii="宋体" w:hAnsi="宋体" w:eastAsia="宋体" w:cs="宋体"/>
          <w:b/>
          <w:bCs/>
          <w:color w:val="auto"/>
        </w:rPr>
        <w:t>月</w:t>
      </w:r>
      <w:r>
        <w:rPr>
          <w:rFonts w:hint="eastAsia" w:ascii="宋体" w:hAnsi="宋体" w:eastAsia="宋体" w:cs="宋体"/>
          <w:b/>
          <w:bCs/>
          <w:color w:val="auto"/>
          <w:u w:val="single"/>
        </w:rPr>
        <w:t xml:space="preserve">  </w:t>
      </w:r>
      <w:r>
        <w:rPr>
          <w:rFonts w:hint="eastAsia" w:ascii="宋体" w:hAnsi="宋体" w:eastAsia="宋体" w:cs="宋体"/>
          <w:b/>
          <w:bCs/>
          <w:color w:val="auto"/>
          <w:u w:val="single"/>
          <w:lang w:val="en-US" w:eastAsia="zh-CN"/>
        </w:rPr>
        <w:t>4</w:t>
      </w:r>
      <w:r>
        <w:rPr>
          <w:rFonts w:hint="eastAsia" w:ascii="宋体" w:hAnsi="宋体" w:eastAsia="宋体" w:cs="宋体"/>
          <w:b/>
          <w:bCs/>
          <w:color w:val="auto"/>
          <w:u w:val="single"/>
        </w:rPr>
        <w:t xml:space="preserve"> </w:t>
      </w:r>
      <w:r>
        <w:rPr>
          <w:rFonts w:hint="eastAsia" w:ascii="宋体" w:hAnsi="宋体" w:eastAsia="宋体" w:cs="宋体"/>
          <w:b/>
          <w:bCs/>
          <w:color w:val="auto"/>
        </w:rPr>
        <w:t xml:space="preserve">日，以公司网站形式发放；  </w:t>
      </w:r>
    </w:p>
    <w:p w14:paraId="024D6E35">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lang w:val="en-US" w:eastAsia="zh-CN"/>
        </w:rPr>
        <w:t>5</w:t>
      </w:r>
      <w:r>
        <w:rPr>
          <w:rFonts w:hint="eastAsia" w:ascii="宋体" w:hAnsi="宋体" w:eastAsia="宋体" w:cs="宋体"/>
          <w:b/>
          <w:bCs/>
          <w:color w:val="auto"/>
        </w:rPr>
        <w:t>.答疑时间和方式：</w:t>
      </w:r>
    </w:p>
    <w:p w14:paraId="103ACE5E">
      <w:pPr>
        <w:spacing w:line="560" w:lineRule="exact"/>
        <w:ind w:firstLine="420" w:firstLineChars="200"/>
        <w:rPr>
          <w:rFonts w:ascii="宋体" w:hAnsi="宋体" w:eastAsia="宋体" w:cs="宋体"/>
          <w:color w:val="auto"/>
        </w:rPr>
      </w:pPr>
      <w:r>
        <w:rPr>
          <w:rFonts w:hint="eastAsia" w:ascii="宋体" w:hAnsi="宋体" w:eastAsia="宋体" w:cs="宋体"/>
          <w:color w:val="auto"/>
        </w:rPr>
        <w:t>答疑接收截止时间：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2025</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6</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8</w:t>
      </w:r>
      <w:r>
        <w:rPr>
          <w:rFonts w:hint="eastAsia" w:ascii="宋体" w:hAnsi="宋体" w:eastAsia="宋体" w:cs="宋体"/>
          <w:color w:val="auto"/>
          <w:u w:val="single"/>
        </w:rPr>
        <w:t xml:space="preserve"> </w:t>
      </w:r>
      <w:r>
        <w:rPr>
          <w:rFonts w:hint="eastAsia" w:ascii="宋体" w:hAnsi="宋体" w:eastAsia="宋体" w:cs="宋体"/>
          <w:color w:val="auto"/>
        </w:rPr>
        <w:t>日；反馈时间：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2025</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6</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10</w:t>
      </w:r>
      <w:r>
        <w:rPr>
          <w:rFonts w:hint="eastAsia" w:ascii="宋体" w:hAnsi="宋体" w:eastAsia="宋体" w:cs="宋体"/>
          <w:color w:val="auto"/>
          <w:u w:val="single"/>
        </w:rPr>
        <w:t xml:space="preserve"> </w:t>
      </w:r>
      <w:r>
        <w:rPr>
          <w:rFonts w:hint="eastAsia" w:ascii="宋体" w:hAnsi="宋体" w:eastAsia="宋体" w:cs="宋体"/>
          <w:color w:val="auto"/>
        </w:rPr>
        <w:t>日；</w:t>
      </w:r>
    </w:p>
    <w:p w14:paraId="62E87D5A">
      <w:pPr>
        <w:spacing w:line="560" w:lineRule="exact"/>
        <w:ind w:firstLine="420" w:firstLineChars="200"/>
        <w:rPr>
          <w:rFonts w:ascii="宋体" w:hAnsi="宋体" w:eastAsia="宋体" w:cs="宋体"/>
          <w:color w:val="auto"/>
        </w:rPr>
      </w:pPr>
      <w:r>
        <w:rPr>
          <w:rFonts w:hint="eastAsia" w:ascii="宋体" w:hAnsi="宋体" w:eastAsia="宋体" w:cs="宋体"/>
          <w:color w:val="auto"/>
        </w:rPr>
        <w:t>需答疑问题直接发到邮箱：liuyu@londian.com，我司将会由此邮箱统一答复。</w:t>
      </w:r>
    </w:p>
    <w:p w14:paraId="1BB35911">
      <w:pPr>
        <w:spacing w:line="560" w:lineRule="exact"/>
        <w:ind w:firstLine="422" w:firstLineChars="200"/>
        <w:rPr>
          <w:rFonts w:ascii="宋体" w:hAnsi="宋体" w:eastAsia="宋体" w:cs="宋体"/>
          <w:color w:val="auto"/>
        </w:rPr>
      </w:pPr>
      <w:r>
        <w:rPr>
          <w:rFonts w:hint="eastAsia" w:ascii="宋体" w:hAnsi="宋体" w:eastAsia="宋体" w:cs="宋体"/>
          <w:b/>
          <w:bCs/>
          <w:color w:val="auto"/>
          <w:lang w:val="en-US" w:eastAsia="zh-CN"/>
        </w:rPr>
        <w:t>6</w:t>
      </w:r>
      <w:r>
        <w:rPr>
          <w:rFonts w:hint="eastAsia" w:ascii="宋体" w:hAnsi="宋体" w:eastAsia="宋体" w:cs="宋体"/>
          <w:b/>
          <w:bCs/>
          <w:color w:val="auto"/>
        </w:rPr>
        <w:t>.投诉：</w:t>
      </w:r>
      <w:r>
        <w:rPr>
          <w:rFonts w:hint="eastAsia" w:ascii="宋体" w:hAnsi="宋体" w:eastAsia="宋体" w:cs="宋体"/>
          <w:color w:val="auto"/>
        </w:rPr>
        <w:t>如投标人答疑未能得到明确回复，投标人可在答复期满后2个工作日内向招标方实名投诉，未实名不予处理。举报邮箱： jubao@londian.com.cn。</w:t>
      </w:r>
    </w:p>
    <w:p w14:paraId="5293981A">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lang w:val="en-US" w:eastAsia="zh-CN"/>
        </w:rPr>
        <w:t>7</w:t>
      </w:r>
      <w:r>
        <w:rPr>
          <w:rFonts w:hint="eastAsia" w:ascii="宋体" w:hAnsi="宋体" w:eastAsia="宋体" w:cs="宋体"/>
          <w:b/>
          <w:bCs/>
          <w:color w:val="auto"/>
        </w:rPr>
        <w:t>.投标截止时间：</w:t>
      </w:r>
    </w:p>
    <w:p w14:paraId="1F1D2AC0">
      <w:pPr>
        <w:spacing w:line="560" w:lineRule="exact"/>
        <w:ind w:firstLine="420" w:firstLineChars="200"/>
        <w:rPr>
          <w:rFonts w:ascii="宋体" w:hAnsi="宋体" w:eastAsia="宋体" w:cs="宋体"/>
          <w:color w:val="auto"/>
        </w:rPr>
      </w:pPr>
      <w:r>
        <w:rPr>
          <w:rFonts w:hint="eastAsia" w:ascii="宋体" w:hAnsi="宋体" w:eastAsia="宋体" w:cs="宋体"/>
          <w:color w:val="auto"/>
        </w:rPr>
        <w:t>1）投标文件接收截止时间：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2025</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6</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11</w:t>
      </w:r>
      <w:r>
        <w:rPr>
          <w:rFonts w:hint="eastAsia" w:ascii="宋体" w:hAnsi="宋体" w:eastAsia="宋体" w:cs="宋体"/>
          <w:color w:val="auto"/>
          <w:u w:val="single"/>
        </w:rPr>
        <w:t xml:space="preserve"> </w:t>
      </w:r>
      <w:r>
        <w:rPr>
          <w:rFonts w:hint="eastAsia" w:ascii="宋体" w:hAnsi="宋体" w:eastAsia="宋体" w:cs="宋体"/>
          <w:color w:val="auto"/>
        </w:rPr>
        <w:t>日18：00（北京时间）截止；</w:t>
      </w:r>
    </w:p>
    <w:p w14:paraId="2AE52AC0">
      <w:pPr>
        <w:spacing w:line="560" w:lineRule="exact"/>
        <w:rPr>
          <w:rFonts w:ascii="宋体" w:hAnsi="宋体" w:eastAsia="宋体" w:cs="宋体"/>
          <w:color w:val="auto"/>
        </w:rPr>
      </w:pPr>
      <w:r>
        <w:rPr>
          <w:rFonts w:hint="eastAsia" w:ascii="宋体" w:hAnsi="宋体" w:eastAsia="宋体" w:cs="宋体"/>
          <w:color w:val="auto"/>
        </w:rPr>
        <w:t>逾期到达的投标文件将被拒绝，并原封退还给投标人。</w:t>
      </w:r>
    </w:p>
    <w:p w14:paraId="45F29C1C">
      <w:pPr>
        <w:spacing w:line="560" w:lineRule="exact"/>
        <w:ind w:firstLine="422" w:firstLineChars="200"/>
        <w:outlineLvl w:val="0"/>
        <w:rPr>
          <w:rFonts w:ascii="宋体" w:hAnsi="宋体" w:eastAsia="宋体" w:cs="宋体"/>
          <w:b/>
          <w:bCs/>
          <w:color w:val="auto"/>
        </w:rPr>
      </w:pPr>
      <w:r>
        <w:rPr>
          <w:rFonts w:hint="eastAsia" w:ascii="宋体" w:hAnsi="宋体" w:eastAsia="宋体" w:cs="宋体"/>
          <w:b/>
          <w:bCs/>
          <w:color w:val="auto"/>
          <w:lang w:val="en-US" w:eastAsia="zh-CN"/>
        </w:rPr>
        <w:t>8</w:t>
      </w:r>
      <w:r>
        <w:rPr>
          <w:rFonts w:hint="eastAsia" w:ascii="宋体" w:hAnsi="宋体" w:eastAsia="宋体" w:cs="宋体"/>
          <w:b/>
          <w:bCs/>
          <w:color w:val="auto"/>
        </w:rPr>
        <w:t>.开标</w:t>
      </w:r>
      <w:r>
        <w:rPr>
          <w:rFonts w:hint="eastAsia" w:ascii="宋体" w:hAnsi="宋体" w:eastAsia="宋体" w:cs="宋体"/>
          <w:b/>
          <w:bCs/>
          <w:color w:val="auto"/>
          <w:lang w:eastAsia="zh-CN"/>
        </w:rPr>
        <w:t>、</w:t>
      </w:r>
      <w:r>
        <w:rPr>
          <w:rFonts w:hint="eastAsia" w:ascii="宋体" w:hAnsi="宋体" w:eastAsia="宋体" w:cs="宋体"/>
          <w:b/>
          <w:bCs/>
          <w:color w:val="auto"/>
          <w:lang w:val="en-US" w:eastAsia="zh-CN"/>
        </w:rPr>
        <w:t>评标</w:t>
      </w:r>
      <w:r>
        <w:rPr>
          <w:rFonts w:hint="eastAsia" w:ascii="宋体" w:hAnsi="宋体" w:eastAsia="宋体" w:cs="宋体"/>
          <w:b/>
          <w:bCs/>
          <w:color w:val="auto"/>
        </w:rPr>
        <w:t>时间及地点:</w:t>
      </w:r>
    </w:p>
    <w:p w14:paraId="75ED1DFE">
      <w:pPr>
        <w:spacing w:line="560" w:lineRule="exact"/>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2025</w:t>
      </w:r>
      <w:r>
        <w:rPr>
          <w:rFonts w:hint="eastAsia" w:ascii="宋体" w:hAnsi="宋体" w:eastAsia="宋体" w:cs="宋体"/>
          <w:color w:val="auto"/>
          <w:u w:val="single"/>
        </w:rPr>
        <w:t xml:space="preserve"> </w:t>
      </w:r>
      <w:r>
        <w:rPr>
          <w:rFonts w:hint="eastAsia" w:ascii="宋体" w:hAnsi="宋体" w:eastAsia="宋体" w:cs="宋体"/>
          <w:color w:val="auto"/>
        </w:rPr>
        <w:t xml:space="preserve"> 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6</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12</w:t>
      </w:r>
      <w:r>
        <w:rPr>
          <w:rFonts w:hint="eastAsia" w:ascii="宋体" w:hAnsi="宋体" w:eastAsia="宋体" w:cs="宋体"/>
          <w:color w:val="auto"/>
          <w:u w:val="single"/>
        </w:rPr>
        <w:t xml:space="preserve"> </w:t>
      </w:r>
      <w:r>
        <w:rPr>
          <w:rFonts w:hint="eastAsia" w:ascii="宋体" w:hAnsi="宋体" w:eastAsia="宋体" w:cs="宋体"/>
          <w:color w:val="auto"/>
        </w:rPr>
        <w:t>日</w:t>
      </w:r>
    </w:p>
    <w:p w14:paraId="35AD7BC8">
      <w:pPr>
        <w:spacing w:line="560" w:lineRule="exact"/>
        <w:ind w:firstLine="420" w:firstLineChars="200"/>
        <w:rPr>
          <w:rFonts w:hint="eastAsia" w:ascii="宋体" w:hAnsi="宋体" w:eastAsia="宋体" w:cs="宋体"/>
          <w:color w:val="auto"/>
        </w:rPr>
      </w:pPr>
      <w:r>
        <w:rPr>
          <w:rFonts w:hint="eastAsia" w:ascii="宋体" w:hAnsi="宋体" w:eastAsia="宋体" w:cs="宋体"/>
          <w:color w:val="auto"/>
        </w:rPr>
        <w:t>地址：深圳市光明区凤凰街道光明大道380号尚智科技园1A栋19层。</w:t>
      </w:r>
    </w:p>
    <w:p w14:paraId="03CBE907">
      <w:pPr>
        <w:spacing w:line="560" w:lineRule="exact"/>
        <w:ind w:firstLine="632" w:firstLineChars="300"/>
        <w:rPr>
          <w:rFonts w:hint="eastAsia" w:ascii="宋体" w:hAnsi="宋体" w:eastAsia="宋体" w:cs="宋体"/>
          <w:b/>
          <w:bCs/>
          <w:color w:val="auto"/>
        </w:rPr>
      </w:pPr>
      <w:r>
        <w:rPr>
          <w:rFonts w:hint="eastAsia" w:ascii="宋体" w:hAnsi="宋体" w:eastAsia="宋体" w:cs="宋体"/>
          <w:b/>
          <w:bCs/>
          <w:color w:val="auto"/>
          <w:lang w:val="en-US" w:eastAsia="zh-CN"/>
        </w:rPr>
        <w:t>定标</w:t>
      </w:r>
      <w:r>
        <w:rPr>
          <w:rFonts w:hint="eastAsia" w:ascii="宋体" w:hAnsi="宋体" w:eastAsia="宋体" w:cs="宋体"/>
          <w:b/>
          <w:bCs/>
          <w:color w:val="auto"/>
        </w:rPr>
        <w:t>时间及地点:</w:t>
      </w:r>
    </w:p>
    <w:p w14:paraId="3179B696">
      <w:pPr>
        <w:spacing w:line="560" w:lineRule="exact"/>
        <w:ind w:firstLine="420" w:firstLineChars="200"/>
        <w:rPr>
          <w:rFonts w:ascii="宋体" w:hAnsi="宋体" w:eastAsia="宋体" w:cs="宋体"/>
          <w:color w:val="auto"/>
        </w:rPr>
      </w:pP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2025</w:t>
      </w:r>
      <w:r>
        <w:rPr>
          <w:rFonts w:hint="eastAsia" w:ascii="宋体" w:hAnsi="宋体" w:eastAsia="宋体" w:cs="宋体"/>
          <w:color w:val="auto"/>
          <w:u w:val="single"/>
        </w:rPr>
        <w:t xml:space="preserve"> </w:t>
      </w:r>
      <w:r>
        <w:rPr>
          <w:rFonts w:hint="eastAsia" w:ascii="宋体" w:hAnsi="宋体" w:eastAsia="宋体" w:cs="宋体"/>
          <w:color w:val="auto"/>
        </w:rPr>
        <w:t xml:space="preserve"> 年</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6</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13</w:t>
      </w:r>
      <w:r>
        <w:rPr>
          <w:rFonts w:hint="eastAsia" w:ascii="宋体" w:hAnsi="宋体" w:eastAsia="宋体" w:cs="宋体"/>
          <w:color w:val="auto"/>
          <w:u w:val="single"/>
        </w:rPr>
        <w:t xml:space="preserve"> </w:t>
      </w:r>
      <w:r>
        <w:rPr>
          <w:rFonts w:hint="eastAsia" w:ascii="宋体" w:hAnsi="宋体" w:eastAsia="宋体" w:cs="宋体"/>
          <w:color w:val="auto"/>
        </w:rPr>
        <w:t>日</w:t>
      </w:r>
    </w:p>
    <w:p w14:paraId="4882772B">
      <w:pPr>
        <w:spacing w:line="560" w:lineRule="exact"/>
        <w:ind w:firstLine="420" w:firstLineChars="200"/>
        <w:rPr>
          <w:rFonts w:hint="eastAsia" w:ascii="宋体" w:hAnsi="宋体" w:eastAsia="宋体" w:cs="宋体"/>
          <w:b/>
          <w:bCs/>
          <w:color w:val="auto"/>
        </w:rPr>
      </w:pPr>
      <w:r>
        <w:rPr>
          <w:rFonts w:hint="eastAsia" w:ascii="宋体" w:hAnsi="宋体" w:eastAsia="宋体" w:cs="宋体"/>
          <w:color w:val="auto"/>
        </w:rPr>
        <w:t>地址：深圳市光明区凤凰街道光明大道380号尚智科技园1A栋19层。</w:t>
      </w:r>
    </w:p>
    <w:p w14:paraId="5048026C">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lang w:val="en-US" w:eastAsia="zh-CN"/>
        </w:rPr>
        <w:t>9</w:t>
      </w:r>
      <w:r>
        <w:rPr>
          <w:rFonts w:hint="eastAsia" w:ascii="宋体" w:hAnsi="宋体" w:eastAsia="宋体" w:cs="宋体"/>
          <w:b/>
          <w:bCs/>
          <w:color w:val="auto"/>
        </w:rPr>
        <w:t>.投标回执要求：</w:t>
      </w:r>
      <w:r>
        <w:rPr>
          <w:rFonts w:hint="eastAsia" w:ascii="宋体" w:hAnsi="宋体" w:eastAsia="宋体" w:cs="宋体"/>
          <w:color w:val="auto"/>
        </w:rPr>
        <w:t>《回执》请在收到招标文件两个工作日内扫描盖章以邮件回复！ （应用模版附有电子档）</w:t>
      </w:r>
    </w:p>
    <w:p w14:paraId="74815A7E">
      <w:pPr>
        <w:spacing w:line="560" w:lineRule="exact"/>
        <w:rPr>
          <w:rFonts w:ascii="宋体" w:hAnsi="宋体" w:eastAsia="宋体" w:cs="宋体"/>
          <w:color w:val="auto"/>
        </w:rPr>
      </w:pPr>
    </w:p>
    <w:p w14:paraId="65D00D2B">
      <w:pPr>
        <w:spacing w:line="560" w:lineRule="exact"/>
        <w:rPr>
          <w:rFonts w:ascii="宋体" w:hAnsi="宋体" w:eastAsia="宋体" w:cs="宋体"/>
          <w:color w:val="auto"/>
        </w:rPr>
      </w:pPr>
    </w:p>
    <w:p w14:paraId="01C621E9">
      <w:pPr>
        <w:spacing w:line="560" w:lineRule="exact"/>
        <w:jc w:val="both"/>
        <w:rPr>
          <w:rFonts w:hint="eastAsia" w:ascii="宋体" w:hAnsi="宋体" w:eastAsia="宋体" w:cs="宋体"/>
          <w:b/>
          <w:bCs/>
          <w:color w:val="auto"/>
        </w:rPr>
      </w:pPr>
    </w:p>
    <w:p w14:paraId="6F8FFF1A">
      <w:pPr>
        <w:spacing w:line="560" w:lineRule="exact"/>
        <w:jc w:val="center"/>
        <w:rPr>
          <w:rFonts w:ascii="宋体" w:hAnsi="宋体" w:eastAsia="宋体" w:cs="宋体"/>
          <w:b/>
          <w:bCs/>
          <w:color w:val="auto"/>
        </w:rPr>
      </w:pPr>
      <w:r>
        <w:rPr>
          <w:rFonts w:hint="eastAsia" w:ascii="宋体" w:hAnsi="宋体" w:eastAsia="宋体" w:cs="宋体"/>
          <w:b/>
          <w:bCs/>
          <w:color w:val="auto"/>
        </w:rPr>
        <w:t>投标回执</w:t>
      </w:r>
    </w:p>
    <w:p w14:paraId="0B3C05D0">
      <w:pPr>
        <w:spacing w:line="560" w:lineRule="exact"/>
        <w:rPr>
          <w:rFonts w:ascii="宋体" w:hAnsi="宋体" w:eastAsia="宋体" w:cs="宋体"/>
          <w:color w:val="auto"/>
        </w:rPr>
      </w:pPr>
      <w:r>
        <w:rPr>
          <w:rFonts w:hint="eastAsia" w:ascii="宋体" w:hAnsi="宋体" w:eastAsia="宋体" w:cs="宋体"/>
          <w:color w:val="auto"/>
        </w:rPr>
        <w:t>致：深圳龙电华鑫控股集团股份有限公司：</w:t>
      </w:r>
    </w:p>
    <w:p w14:paraId="2A5F98E8">
      <w:pPr>
        <w:spacing w:line="560" w:lineRule="exact"/>
        <w:ind w:firstLine="420" w:firstLineChars="200"/>
        <w:rPr>
          <w:rFonts w:ascii="宋体" w:hAnsi="宋体" w:eastAsia="宋体" w:cs="宋体"/>
          <w:color w:val="auto"/>
        </w:rPr>
      </w:pPr>
      <w:r>
        <w:rPr>
          <w:rFonts w:hint="eastAsia" w:ascii="宋体" w:hAnsi="宋体" w:eastAsia="宋体" w:cs="宋体"/>
          <w:color w:val="auto"/>
        </w:rPr>
        <w:t>我司已收到“</w:t>
      </w:r>
      <w:r>
        <w:rPr>
          <w:rFonts w:hint="eastAsia" w:ascii="宋体" w:hAnsi="宋体" w:eastAsia="宋体" w:cs="宋体"/>
          <w:color w:val="auto"/>
          <w:u w:val="single"/>
        </w:rPr>
        <w:t>燕罗智能网联汽车产业园4栋6F、7F厂房装修工程</w:t>
      </w:r>
      <w:r>
        <w:rPr>
          <w:rFonts w:hint="eastAsia" w:ascii="宋体" w:hAnsi="宋体" w:eastAsia="宋体" w:cs="宋体"/>
          <w:color w:val="auto"/>
        </w:rPr>
        <w:t>”招标文件，招标编号“</w:t>
      </w:r>
      <w:r>
        <w:rPr>
          <w:rFonts w:hint="eastAsia" w:ascii="宋体" w:hAnsi="宋体" w:eastAsia="宋体" w:cs="宋体"/>
          <w:color w:val="auto"/>
          <w:u w:val="single"/>
        </w:rPr>
        <w:t xml:space="preserve">         </w:t>
      </w:r>
      <w:r>
        <w:rPr>
          <w:rFonts w:hint="eastAsia" w:ascii="宋体" w:hAnsi="宋体" w:eastAsia="宋体" w:cs="宋体"/>
          <w:color w:val="auto"/>
        </w:rPr>
        <w:t>”，已知悉相关招标文件规定。</w:t>
      </w:r>
    </w:p>
    <w:p w14:paraId="01E46D60">
      <w:pPr>
        <w:spacing w:line="560" w:lineRule="exact"/>
        <w:rPr>
          <w:rFonts w:ascii="宋体" w:hAnsi="宋体" w:eastAsia="宋体" w:cs="宋体"/>
          <w:color w:val="auto"/>
        </w:rPr>
      </w:pPr>
      <w:r>
        <w:rPr>
          <w:rFonts w:hint="eastAsia" w:ascii="宋体" w:hAnsi="宋体" w:eastAsia="宋体" w:cs="宋体"/>
          <w:color w:val="auto"/>
        </w:rPr>
        <w:t>我司决定</w:t>
      </w:r>
      <w:r>
        <w:rPr>
          <w:rFonts w:hint="eastAsia" w:ascii="宋体" w:hAnsi="宋体" w:eastAsia="宋体" w:cs="宋体"/>
          <w:color w:val="auto"/>
          <w:u w:val="single"/>
        </w:rPr>
        <w:t xml:space="preserve">  □ 接受 □ 不接受 </w:t>
      </w:r>
      <w:r>
        <w:rPr>
          <w:rFonts w:hint="eastAsia" w:ascii="宋体" w:hAnsi="宋体" w:eastAsia="宋体" w:cs="宋体"/>
          <w:color w:val="auto"/>
        </w:rPr>
        <w:t>该项目投标，并授权我司以下人员联系投标事宜：</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740"/>
        <w:gridCol w:w="1500"/>
        <w:gridCol w:w="1411"/>
        <w:gridCol w:w="1218"/>
        <w:gridCol w:w="1218"/>
        <w:gridCol w:w="1218"/>
      </w:tblGrid>
      <w:tr w14:paraId="3D3FF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17" w:type="dxa"/>
            <w:vAlign w:val="center"/>
          </w:tcPr>
          <w:p w14:paraId="7664770E">
            <w:pPr>
              <w:spacing w:line="560" w:lineRule="exact"/>
              <w:jc w:val="center"/>
              <w:rPr>
                <w:rFonts w:ascii="宋体" w:hAnsi="宋体" w:eastAsia="宋体" w:cs="宋体"/>
                <w:color w:val="auto"/>
              </w:rPr>
            </w:pPr>
            <w:r>
              <w:rPr>
                <w:rFonts w:hint="eastAsia" w:ascii="宋体" w:hAnsi="宋体" w:eastAsia="宋体" w:cs="宋体"/>
                <w:color w:val="auto"/>
              </w:rPr>
              <w:t>姓名</w:t>
            </w:r>
          </w:p>
        </w:tc>
        <w:tc>
          <w:tcPr>
            <w:tcW w:w="740" w:type="dxa"/>
            <w:vAlign w:val="center"/>
          </w:tcPr>
          <w:p w14:paraId="0CB12909">
            <w:pPr>
              <w:spacing w:line="560" w:lineRule="exact"/>
              <w:jc w:val="center"/>
              <w:rPr>
                <w:rFonts w:ascii="宋体" w:hAnsi="宋体" w:eastAsia="宋体" w:cs="宋体"/>
                <w:color w:val="auto"/>
              </w:rPr>
            </w:pPr>
            <w:r>
              <w:rPr>
                <w:rFonts w:hint="eastAsia" w:ascii="宋体" w:hAnsi="宋体" w:eastAsia="宋体" w:cs="宋体"/>
                <w:color w:val="auto"/>
              </w:rPr>
              <w:t>性别</w:t>
            </w:r>
          </w:p>
        </w:tc>
        <w:tc>
          <w:tcPr>
            <w:tcW w:w="1500" w:type="dxa"/>
            <w:vAlign w:val="center"/>
          </w:tcPr>
          <w:p w14:paraId="480FBA58">
            <w:pPr>
              <w:spacing w:line="560" w:lineRule="exact"/>
              <w:jc w:val="center"/>
              <w:rPr>
                <w:rFonts w:ascii="宋体" w:hAnsi="宋体" w:eastAsia="宋体" w:cs="宋体"/>
                <w:color w:val="auto"/>
              </w:rPr>
            </w:pPr>
            <w:r>
              <w:rPr>
                <w:rFonts w:hint="eastAsia" w:ascii="宋体" w:hAnsi="宋体" w:eastAsia="宋体" w:cs="宋体"/>
                <w:color w:val="auto"/>
              </w:rPr>
              <w:t>职务</w:t>
            </w:r>
          </w:p>
        </w:tc>
        <w:tc>
          <w:tcPr>
            <w:tcW w:w="1411" w:type="dxa"/>
            <w:vAlign w:val="center"/>
          </w:tcPr>
          <w:p w14:paraId="2C37AA22">
            <w:pPr>
              <w:spacing w:line="560" w:lineRule="exact"/>
              <w:jc w:val="center"/>
              <w:rPr>
                <w:rFonts w:ascii="宋体" w:hAnsi="宋体" w:eastAsia="宋体" w:cs="宋体"/>
                <w:color w:val="auto"/>
              </w:rPr>
            </w:pPr>
            <w:r>
              <w:rPr>
                <w:rFonts w:hint="eastAsia" w:ascii="宋体" w:hAnsi="宋体" w:eastAsia="宋体" w:cs="宋体"/>
                <w:color w:val="auto"/>
              </w:rPr>
              <w:t>身份证号码</w:t>
            </w:r>
          </w:p>
        </w:tc>
        <w:tc>
          <w:tcPr>
            <w:tcW w:w="1218" w:type="dxa"/>
            <w:vAlign w:val="center"/>
          </w:tcPr>
          <w:p w14:paraId="6B12E348">
            <w:pPr>
              <w:spacing w:line="560" w:lineRule="exact"/>
              <w:jc w:val="center"/>
              <w:rPr>
                <w:rFonts w:ascii="宋体" w:hAnsi="宋体" w:eastAsia="宋体" w:cs="宋体"/>
                <w:color w:val="auto"/>
              </w:rPr>
            </w:pPr>
            <w:r>
              <w:rPr>
                <w:rFonts w:hint="eastAsia" w:ascii="宋体" w:hAnsi="宋体" w:eastAsia="宋体" w:cs="宋体"/>
                <w:color w:val="auto"/>
              </w:rPr>
              <w:t>办公电话</w:t>
            </w:r>
          </w:p>
        </w:tc>
        <w:tc>
          <w:tcPr>
            <w:tcW w:w="1218" w:type="dxa"/>
            <w:vAlign w:val="center"/>
          </w:tcPr>
          <w:p w14:paraId="728C8184">
            <w:pPr>
              <w:spacing w:line="560" w:lineRule="exact"/>
              <w:jc w:val="center"/>
              <w:rPr>
                <w:rFonts w:ascii="宋体" w:hAnsi="宋体" w:eastAsia="宋体" w:cs="宋体"/>
                <w:color w:val="auto"/>
              </w:rPr>
            </w:pPr>
            <w:r>
              <w:rPr>
                <w:rFonts w:hint="eastAsia" w:ascii="宋体" w:hAnsi="宋体" w:eastAsia="宋体" w:cs="宋体"/>
                <w:color w:val="auto"/>
              </w:rPr>
              <w:t>移动电话</w:t>
            </w:r>
          </w:p>
        </w:tc>
        <w:tc>
          <w:tcPr>
            <w:tcW w:w="1218" w:type="dxa"/>
            <w:vAlign w:val="center"/>
          </w:tcPr>
          <w:p w14:paraId="6838F379">
            <w:pPr>
              <w:spacing w:line="560" w:lineRule="exact"/>
              <w:jc w:val="center"/>
              <w:rPr>
                <w:rFonts w:ascii="宋体" w:hAnsi="宋体" w:eastAsia="宋体" w:cs="宋体"/>
                <w:color w:val="auto"/>
              </w:rPr>
            </w:pPr>
            <w:r>
              <w:rPr>
                <w:rFonts w:hint="eastAsia" w:ascii="宋体" w:hAnsi="宋体" w:eastAsia="宋体" w:cs="宋体"/>
                <w:color w:val="auto"/>
              </w:rPr>
              <w:t>邮箱</w:t>
            </w:r>
          </w:p>
        </w:tc>
      </w:tr>
      <w:tr w14:paraId="66CC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17" w:type="dxa"/>
            <w:vAlign w:val="center"/>
          </w:tcPr>
          <w:p w14:paraId="142061D4">
            <w:pPr>
              <w:spacing w:line="560" w:lineRule="exact"/>
              <w:jc w:val="center"/>
              <w:rPr>
                <w:rFonts w:ascii="宋体" w:hAnsi="宋体" w:eastAsia="宋体" w:cs="宋体"/>
                <w:color w:val="auto"/>
              </w:rPr>
            </w:pPr>
          </w:p>
        </w:tc>
        <w:tc>
          <w:tcPr>
            <w:tcW w:w="740" w:type="dxa"/>
            <w:vAlign w:val="center"/>
          </w:tcPr>
          <w:p w14:paraId="6F785641">
            <w:pPr>
              <w:spacing w:line="560" w:lineRule="exact"/>
              <w:jc w:val="center"/>
              <w:rPr>
                <w:rFonts w:ascii="宋体" w:hAnsi="宋体" w:eastAsia="宋体" w:cs="宋体"/>
                <w:color w:val="auto"/>
              </w:rPr>
            </w:pPr>
          </w:p>
        </w:tc>
        <w:tc>
          <w:tcPr>
            <w:tcW w:w="1500" w:type="dxa"/>
            <w:vAlign w:val="center"/>
          </w:tcPr>
          <w:p w14:paraId="62AFF324">
            <w:pPr>
              <w:spacing w:line="560" w:lineRule="exact"/>
              <w:jc w:val="center"/>
              <w:rPr>
                <w:rFonts w:ascii="宋体" w:hAnsi="宋体" w:eastAsia="宋体" w:cs="宋体"/>
                <w:color w:val="auto"/>
              </w:rPr>
            </w:pPr>
          </w:p>
        </w:tc>
        <w:tc>
          <w:tcPr>
            <w:tcW w:w="1411" w:type="dxa"/>
            <w:vAlign w:val="center"/>
          </w:tcPr>
          <w:p w14:paraId="61A5104F">
            <w:pPr>
              <w:spacing w:line="560" w:lineRule="exact"/>
              <w:jc w:val="center"/>
              <w:rPr>
                <w:rFonts w:ascii="宋体" w:hAnsi="宋体" w:eastAsia="宋体" w:cs="宋体"/>
                <w:color w:val="auto"/>
              </w:rPr>
            </w:pPr>
          </w:p>
        </w:tc>
        <w:tc>
          <w:tcPr>
            <w:tcW w:w="1218" w:type="dxa"/>
            <w:vAlign w:val="center"/>
          </w:tcPr>
          <w:p w14:paraId="429571A1">
            <w:pPr>
              <w:spacing w:line="560" w:lineRule="exact"/>
              <w:jc w:val="center"/>
              <w:rPr>
                <w:rFonts w:ascii="宋体" w:hAnsi="宋体" w:eastAsia="宋体" w:cs="宋体"/>
                <w:color w:val="auto"/>
              </w:rPr>
            </w:pPr>
          </w:p>
        </w:tc>
        <w:tc>
          <w:tcPr>
            <w:tcW w:w="1218" w:type="dxa"/>
            <w:vAlign w:val="center"/>
          </w:tcPr>
          <w:p w14:paraId="77493025">
            <w:pPr>
              <w:spacing w:line="560" w:lineRule="exact"/>
              <w:jc w:val="center"/>
              <w:rPr>
                <w:rFonts w:ascii="宋体" w:hAnsi="宋体" w:eastAsia="宋体" w:cs="宋体"/>
                <w:color w:val="auto"/>
              </w:rPr>
            </w:pPr>
          </w:p>
        </w:tc>
        <w:tc>
          <w:tcPr>
            <w:tcW w:w="1218" w:type="dxa"/>
            <w:vAlign w:val="center"/>
          </w:tcPr>
          <w:p w14:paraId="190D311B">
            <w:pPr>
              <w:spacing w:line="560" w:lineRule="exact"/>
              <w:jc w:val="center"/>
              <w:rPr>
                <w:rFonts w:ascii="宋体" w:hAnsi="宋体" w:eastAsia="宋体" w:cs="宋体"/>
                <w:color w:val="auto"/>
              </w:rPr>
            </w:pPr>
          </w:p>
        </w:tc>
      </w:tr>
      <w:tr w14:paraId="0BFE8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740F4CE0">
            <w:pPr>
              <w:spacing w:line="560" w:lineRule="exact"/>
              <w:jc w:val="center"/>
              <w:rPr>
                <w:rFonts w:ascii="宋体" w:hAnsi="宋体" w:eastAsia="宋体" w:cs="宋体"/>
                <w:color w:val="auto"/>
              </w:rPr>
            </w:pPr>
          </w:p>
        </w:tc>
        <w:tc>
          <w:tcPr>
            <w:tcW w:w="740" w:type="dxa"/>
            <w:vAlign w:val="center"/>
          </w:tcPr>
          <w:p w14:paraId="6A9B7A32">
            <w:pPr>
              <w:spacing w:line="560" w:lineRule="exact"/>
              <w:jc w:val="center"/>
              <w:rPr>
                <w:rFonts w:ascii="宋体" w:hAnsi="宋体" w:eastAsia="宋体" w:cs="宋体"/>
                <w:color w:val="auto"/>
              </w:rPr>
            </w:pPr>
          </w:p>
        </w:tc>
        <w:tc>
          <w:tcPr>
            <w:tcW w:w="1500" w:type="dxa"/>
            <w:vAlign w:val="center"/>
          </w:tcPr>
          <w:p w14:paraId="69B459CF">
            <w:pPr>
              <w:spacing w:line="560" w:lineRule="exact"/>
              <w:jc w:val="center"/>
              <w:rPr>
                <w:rFonts w:ascii="宋体" w:hAnsi="宋体" w:eastAsia="宋体" w:cs="宋体"/>
                <w:color w:val="auto"/>
              </w:rPr>
            </w:pPr>
          </w:p>
        </w:tc>
        <w:tc>
          <w:tcPr>
            <w:tcW w:w="1411" w:type="dxa"/>
            <w:vAlign w:val="center"/>
          </w:tcPr>
          <w:p w14:paraId="0A4DF8CC">
            <w:pPr>
              <w:spacing w:line="560" w:lineRule="exact"/>
              <w:jc w:val="center"/>
              <w:rPr>
                <w:rFonts w:ascii="宋体" w:hAnsi="宋体" w:eastAsia="宋体" w:cs="宋体"/>
                <w:color w:val="auto"/>
              </w:rPr>
            </w:pPr>
          </w:p>
        </w:tc>
        <w:tc>
          <w:tcPr>
            <w:tcW w:w="1218" w:type="dxa"/>
            <w:vAlign w:val="center"/>
          </w:tcPr>
          <w:p w14:paraId="25366E6F">
            <w:pPr>
              <w:spacing w:line="560" w:lineRule="exact"/>
              <w:jc w:val="center"/>
              <w:rPr>
                <w:rFonts w:ascii="宋体" w:hAnsi="宋体" w:eastAsia="宋体" w:cs="宋体"/>
                <w:color w:val="auto"/>
              </w:rPr>
            </w:pPr>
          </w:p>
        </w:tc>
        <w:tc>
          <w:tcPr>
            <w:tcW w:w="1218" w:type="dxa"/>
            <w:vAlign w:val="center"/>
          </w:tcPr>
          <w:p w14:paraId="59B14122">
            <w:pPr>
              <w:spacing w:line="560" w:lineRule="exact"/>
              <w:jc w:val="center"/>
              <w:rPr>
                <w:rFonts w:ascii="宋体" w:hAnsi="宋体" w:eastAsia="宋体" w:cs="宋体"/>
                <w:color w:val="auto"/>
              </w:rPr>
            </w:pPr>
          </w:p>
        </w:tc>
        <w:tc>
          <w:tcPr>
            <w:tcW w:w="1218" w:type="dxa"/>
            <w:vAlign w:val="center"/>
          </w:tcPr>
          <w:p w14:paraId="22B77047">
            <w:pPr>
              <w:spacing w:line="560" w:lineRule="exact"/>
              <w:jc w:val="center"/>
              <w:rPr>
                <w:rFonts w:ascii="宋体" w:hAnsi="宋体" w:eastAsia="宋体" w:cs="宋体"/>
                <w:color w:val="auto"/>
              </w:rPr>
            </w:pPr>
          </w:p>
        </w:tc>
      </w:tr>
    </w:tbl>
    <w:p w14:paraId="6C6F4460">
      <w:pPr>
        <w:spacing w:line="560" w:lineRule="exact"/>
        <w:rPr>
          <w:rFonts w:ascii="宋体" w:hAnsi="宋体" w:eastAsia="宋体" w:cs="宋体"/>
          <w:color w:val="auto"/>
        </w:rPr>
      </w:pPr>
      <w:r>
        <w:rPr>
          <w:rFonts w:hint="eastAsia" w:ascii="宋体" w:hAnsi="宋体" w:eastAsia="宋体" w:cs="宋体"/>
          <w:color w:val="auto"/>
        </w:rPr>
        <w:t>投标人全称：</w:t>
      </w:r>
      <w:r>
        <w:rPr>
          <w:rFonts w:hint="eastAsia" w:ascii="宋体" w:hAnsi="宋体" w:eastAsia="宋体" w:cs="宋体"/>
          <w:color w:val="auto"/>
          <w:u w:val="single"/>
        </w:rPr>
        <w:t xml:space="preserve">                 </w:t>
      </w:r>
      <w:r>
        <w:rPr>
          <w:rFonts w:hint="eastAsia" w:ascii="宋体" w:hAnsi="宋体" w:eastAsia="宋体" w:cs="宋体"/>
          <w:color w:val="auto"/>
        </w:rPr>
        <w:t>（加盖单位公章）</w:t>
      </w:r>
    </w:p>
    <w:p w14:paraId="5B99A4DE">
      <w:pPr>
        <w:spacing w:line="560" w:lineRule="exact"/>
        <w:rPr>
          <w:rFonts w:ascii="宋体" w:hAnsi="宋体" w:eastAsia="宋体" w:cs="宋体"/>
          <w:color w:val="auto"/>
        </w:rPr>
      </w:pPr>
      <w:r>
        <w:rPr>
          <w:rFonts w:hint="eastAsia" w:ascii="宋体" w:hAnsi="宋体" w:eastAsia="宋体" w:cs="宋体"/>
          <w:color w:val="auto"/>
        </w:rPr>
        <w:t>法定代表人或投标人代表：</w:t>
      </w:r>
      <w:r>
        <w:rPr>
          <w:rFonts w:hint="eastAsia" w:ascii="宋体" w:hAnsi="宋体" w:eastAsia="宋体" w:cs="宋体"/>
          <w:color w:val="auto"/>
          <w:u w:val="single"/>
        </w:rPr>
        <w:t xml:space="preserve">                  </w:t>
      </w:r>
      <w:r>
        <w:rPr>
          <w:rFonts w:hint="eastAsia" w:ascii="宋体" w:hAnsi="宋体" w:eastAsia="宋体" w:cs="宋体"/>
          <w:color w:val="auto"/>
        </w:rPr>
        <w:t>（签字或盖章）</w:t>
      </w:r>
    </w:p>
    <w:p w14:paraId="6A1B3022">
      <w:pPr>
        <w:spacing w:line="560" w:lineRule="exact"/>
        <w:rPr>
          <w:rFonts w:ascii="宋体" w:hAnsi="宋体" w:eastAsia="宋体" w:cs="宋体"/>
          <w:color w:val="auto"/>
        </w:rPr>
      </w:pPr>
      <w:r>
        <w:rPr>
          <w:rFonts w:hint="eastAsia" w:ascii="宋体" w:hAnsi="宋体" w:eastAsia="宋体" w:cs="宋体"/>
          <w:color w:val="auto"/>
        </w:rPr>
        <w:t>日     期：</w:t>
      </w:r>
      <w:r>
        <w:rPr>
          <w:rFonts w:hint="eastAsia" w:ascii="宋体" w:hAnsi="宋体" w:eastAsia="宋体" w:cs="宋体"/>
          <w:color w:val="auto"/>
          <w:u w:val="single"/>
        </w:rPr>
        <w:t xml:space="preserve">       </w:t>
      </w:r>
      <w:r>
        <w:rPr>
          <w:rFonts w:hint="eastAsia" w:ascii="宋体" w:hAnsi="宋体" w:eastAsia="宋体" w:cs="宋体"/>
          <w:color w:val="auto"/>
        </w:rPr>
        <w:t xml:space="preserve"> 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p w14:paraId="540A42C9">
      <w:pPr>
        <w:spacing w:line="560" w:lineRule="exact"/>
        <w:rPr>
          <w:rFonts w:ascii="宋体" w:hAnsi="宋体" w:eastAsia="宋体" w:cs="宋体"/>
          <w:color w:val="auto"/>
        </w:rPr>
      </w:pPr>
    </w:p>
    <w:p w14:paraId="4E67C567">
      <w:pPr>
        <w:spacing w:line="560" w:lineRule="exact"/>
        <w:rPr>
          <w:rFonts w:ascii="宋体" w:hAnsi="宋体" w:eastAsia="宋体" w:cs="宋体"/>
          <w:color w:val="auto"/>
        </w:rPr>
      </w:pPr>
    </w:p>
    <w:p w14:paraId="52D36883">
      <w:pPr>
        <w:spacing w:line="560" w:lineRule="exact"/>
        <w:jc w:val="center"/>
        <w:outlineLvl w:val="0"/>
        <w:rPr>
          <w:rFonts w:ascii="宋体" w:hAnsi="宋体" w:eastAsia="宋体" w:cs="宋体"/>
          <w:color w:val="auto"/>
        </w:rPr>
      </w:pPr>
      <w:r>
        <w:rPr>
          <w:rFonts w:hint="eastAsia" w:cs="Times New Roman" w:asciiTheme="minorEastAsia" w:hAnsiTheme="minorEastAsia"/>
          <w:b/>
          <w:color w:val="auto"/>
          <w:kern w:val="44"/>
          <w:sz w:val="28"/>
          <w:szCs w:val="28"/>
        </w:rPr>
        <w:t>第二章 投标人须知</w:t>
      </w:r>
    </w:p>
    <w:p w14:paraId="24517D0A">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lang w:val="en-US" w:eastAsia="zh-CN"/>
        </w:rPr>
        <w:t>10</w:t>
      </w:r>
      <w:r>
        <w:rPr>
          <w:rFonts w:hint="eastAsia" w:ascii="宋体" w:hAnsi="宋体" w:eastAsia="宋体" w:cs="宋体"/>
          <w:b/>
          <w:bCs/>
          <w:color w:val="auto"/>
        </w:rPr>
        <w:t>.商务要求：</w:t>
      </w:r>
    </w:p>
    <w:p w14:paraId="0B1245D0">
      <w:pPr>
        <w:spacing w:line="560" w:lineRule="exact"/>
        <w:ind w:firstLine="420" w:firstLineChars="200"/>
        <w:rPr>
          <w:rFonts w:ascii="宋体" w:hAnsi="宋体" w:eastAsia="宋体" w:cs="宋体"/>
          <w:color w:val="auto"/>
        </w:rPr>
      </w:pPr>
      <w:r>
        <w:rPr>
          <w:rFonts w:hint="eastAsia" w:ascii="宋体" w:hAnsi="宋体" w:eastAsia="宋体" w:cs="宋体"/>
          <w:color w:val="auto"/>
          <w:lang w:val="en-US" w:eastAsia="zh-CN"/>
        </w:rPr>
        <w:t>10</w:t>
      </w:r>
      <w:r>
        <w:rPr>
          <w:rFonts w:hint="eastAsia" w:ascii="宋体" w:hAnsi="宋体" w:eastAsia="宋体" w:cs="宋体"/>
          <w:color w:val="auto"/>
        </w:rPr>
        <w:t>.1投标报价要求：币种为人民币，含</w:t>
      </w:r>
      <w:r>
        <w:rPr>
          <w:rFonts w:hint="eastAsia" w:ascii="宋体" w:hAnsi="宋体" w:eastAsia="宋体" w:cs="宋体"/>
          <w:color w:val="auto"/>
          <w:u w:val="single"/>
        </w:rPr>
        <w:t xml:space="preserve">  9% </w:t>
      </w:r>
      <w:r>
        <w:rPr>
          <w:rFonts w:hint="eastAsia" w:ascii="宋体" w:hAnsi="宋体" w:eastAsia="宋体" w:cs="宋体"/>
          <w:color w:val="auto"/>
        </w:rPr>
        <w:t>增值税的 含税报价，投标报价应包含完成本项目所需的一切费用，包括但不限于材料费、设计费、人工费、风险措施费、间接成本、税费、保险、利润等，无论市场行情如何变化，该报价均不作调整。</w:t>
      </w:r>
    </w:p>
    <w:p w14:paraId="0D9CAC20">
      <w:pPr>
        <w:spacing w:line="560" w:lineRule="exact"/>
        <w:ind w:firstLine="420" w:firstLineChars="200"/>
        <w:rPr>
          <w:rFonts w:ascii="宋体" w:hAnsi="宋体" w:eastAsia="宋体" w:cs="宋体"/>
          <w:color w:val="auto"/>
        </w:rPr>
      </w:pPr>
      <w:r>
        <w:rPr>
          <w:rFonts w:hint="eastAsia" w:ascii="宋体" w:hAnsi="宋体" w:eastAsia="宋体" w:cs="宋体"/>
          <w:color w:val="auto"/>
          <w:lang w:val="en-US" w:eastAsia="zh-CN"/>
        </w:rPr>
        <w:t>10</w:t>
      </w:r>
      <w:r>
        <w:rPr>
          <w:rFonts w:hint="eastAsia" w:ascii="宋体" w:hAnsi="宋体" w:eastAsia="宋体" w:cs="宋体"/>
          <w:color w:val="auto"/>
        </w:rPr>
        <w:t>.2投标人应在《投标报价表》中提供投标的总价格及各详细分项价格；</w:t>
      </w:r>
    </w:p>
    <w:p w14:paraId="615CE8F4">
      <w:pPr>
        <w:spacing w:line="560" w:lineRule="exact"/>
        <w:ind w:firstLine="420" w:firstLineChars="200"/>
        <w:rPr>
          <w:rFonts w:ascii="宋体" w:hAnsi="宋体" w:eastAsia="宋体" w:cs="宋体"/>
          <w:color w:val="auto"/>
        </w:rPr>
      </w:pPr>
      <w:r>
        <w:rPr>
          <w:rFonts w:hint="eastAsia" w:ascii="宋体" w:hAnsi="宋体" w:eastAsia="宋体" w:cs="宋体"/>
          <w:color w:val="auto"/>
          <w:lang w:val="en-US" w:eastAsia="zh-CN"/>
        </w:rPr>
        <w:t>10</w:t>
      </w:r>
      <w:r>
        <w:rPr>
          <w:rFonts w:hint="eastAsia" w:ascii="宋体" w:hAnsi="宋体" w:eastAsia="宋体" w:cs="宋体"/>
          <w:color w:val="auto"/>
        </w:rPr>
        <w:t>.3付款条款：同《装修工程合同》；</w:t>
      </w:r>
    </w:p>
    <w:p w14:paraId="1B83451B">
      <w:pPr>
        <w:spacing w:line="560" w:lineRule="exact"/>
        <w:ind w:firstLine="420" w:firstLineChars="200"/>
        <w:rPr>
          <w:rFonts w:ascii="宋体" w:hAnsi="宋体" w:eastAsia="宋体" w:cs="宋体"/>
          <w:color w:val="auto"/>
        </w:rPr>
      </w:pPr>
      <w:r>
        <w:rPr>
          <w:rFonts w:hint="eastAsia" w:ascii="宋体" w:hAnsi="宋体" w:eastAsia="宋体" w:cs="宋体"/>
          <w:color w:val="auto"/>
          <w:lang w:val="en-US" w:eastAsia="zh-CN"/>
        </w:rPr>
        <w:t>10</w:t>
      </w:r>
      <w:r>
        <w:rPr>
          <w:rFonts w:hint="eastAsia" w:ascii="宋体" w:hAnsi="宋体" w:eastAsia="宋体" w:cs="宋体"/>
          <w:color w:val="auto"/>
        </w:rPr>
        <w:t>.</w:t>
      </w:r>
      <w:r>
        <w:rPr>
          <w:rFonts w:hint="eastAsia" w:ascii="宋体" w:hAnsi="宋体" w:eastAsia="宋体" w:cs="宋体"/>
          <w:color w:val="auto"/>
          <w:lang w:val="en-US" w:eastAsia="zh-CN"/>
        </w:rPr>
        <w:t>4</w:t>
      </w:r>
      <w:r>
        <w:rPr>
          <w:rFonts w:hint="eastAsia" w:ascii="宋体" w:hAnsi="宋体" w:eastAsia="宋体" w:cs="宋体"/>
          <w:color w:val="auto"/>
        </w:rPr>
        <w:t>合同条款: 同《装修工程合同》；</w:t>
      </w:r>
    </w:p>
    <w:p w14:paraId="00CA9E33">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1</w:t>
      </w:r>
      <w:r>
        <w:rPr>
          <w:rFonts w:hint="eastAsia" w:ascii="宋体" w:hAnsi="宋体" w:eastAsia="宋体" w:cs="宋体"/>
          <w:b/>
          <w:bCs/>
          <w:color w:val="auto"/>
        </w:rPr>
        <w:t>.投标保证金：</w:t>
      </w:r>
    </w:p>
    <w:p w14:paraId="05438338">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.1投标保证金额：人民币</w:t>
      </w:r>
      <w:r>
        <w:rPr>
          <w:rFonts w:hint="eastAsia" w:ascii="宋体" w:hAnsi="宋体" w:eastAsia="宋体" w:cs="宋体"/>
          <w:color w:val="FF0000"/>
          <w:u w:val="single"/>
        </w:rPr>
        <w:t xml:space="preserve"> </w:t>
      </w:r>
      <w:r>
        <w:rPr>
          <w:rFonts w:hint="eastAsia" w:ascii="宋体" w:hAnsi="宋体" w:eastAsia="宋体" w:cs="宋体"/>
          <w:color w:val="FF0000"/>
          <w:u w:val="single"/>
          <w:lang w:val="en-US" w:eastAsia="zh-CN"/>
        </w:rPr>
        <w:t>10</w:t>
      </w:r>
      <w:r>
        <w:rPr>
          <w:rFonts w:hint="eastAsia" w:ascii="宋体" w:hAnsi="宋体" w:eastAsia="宋体" w:cs="宋体"/>
          <w:color w:val="auto"/>
          <w:u w:val="single"/>
        </w:rPr>
        <w:t xml:space="preserve"> </w:t>
      </w:r>
      <w:r>
        <w:rPr>
          <w:rFonts w:hint="eastAsia" w:ascii="宋体" w:hAnsi="宋体" w:eastAsia="宋体" w:cs="宋体"/>
          <w:color w:val="auto"/>
        </w:rPr>
        <w:t>万元整。</w:t>
      </w:r>
    </w:p>
    <w:p w14:paraId="194D70B9">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.2办理方式：银行转账方式，转账信息务必在用途处注明“</w:t>
      </w:r>
      <w:r>
        <w:rPr>
          <w:rFonts w:hint="eastAsia" w:ascii="宋体" w:hAnsi="宋体" w:eastAsia="宋体" w:cs="宋体"/>
          <w:color w:val="auto"/>
          <w:u w:val="single"/>
        </w:rPr>
        <w:t xml:space="preserve">用于“燕罗智能网联汽车产业园厂房装修工程”投标保证金 </w:t>
      </w:r>
      <w:r>
        <w:rPr>
          <w:rFonts w:hint="eastAsia" w:ascii="宋体" w:hAnsi="宋体" w:eastAsia="宋体" w:cs="宋体"/>
          <w:color w:val="auto"/>
        </w:rPr>
        <w:t>；</w:t>
      </w:r>
    </w:p>
    <w:p w14:paraId="6B08189E">
      <w:pPr>
        <w:spacing w:line="560" w:lineRule="exact"/>
        <w:ind w:firstLine="420" w:firstLineChars="200"/>
        <w:rPr>
          <w:rFonts w:ascii="宋体" w:hAnsi="宋体" w:eastAsia="宋体" w:cs="宋体"/>
          <w:color w:val="auto"/>
        </w:rPr>
      </w:pPr>
      <w:r>
        <w:rPr>
          <w:rFonts w:hint="eastAsia" w:ascii="宋体" w:hAnsi="宋体" w:eastAsia="宋体" w:cs="宋体"/>
          <w:color w:val="auto"/>
        </w:rPr>
        <w:t>投标人办理投标保证金所用账户信息如下：</w:t>
      </w:r>
    </w:p>
    <w:p w14:paraId="68A61FA3">
      <w:pPr>
        <w:spacing w:line="560" w:lineRule="exact"/>
        <w:rPr>
          <w:rFonts w:ascii="宋体" w:hAnsi="宋体" w:eastAsia="宋体" w:cs="宋体"/>
          <w:color w:val="auto"/>
        </w:rPr>
      </w:pPr>
      <w:r>
        <w:rPr>
          <w:rFonts w:hint="eastAsia" w:ascii="宋体" w:hAnsi="宋体" w:eastAsia="宋体" w:cs="宋体"/>
          <w:color w:val="auto"/>
        </w:rPr>
        <w:t xml:space="preserve">    账户名称：深圳龙电华鑫控股集团股份有限公司</w:t>
      </w:r>
    </w:p>
    <w:p w14:paraId="0E0A8922">
      <w:pPr>
        <w:spacing w:line="560" w:lineRule="exact"/>
        <w:rPr>
          <w:rFonts w:ascii="宋体" w:hAnsi="宋体" w:eastAsia="宋体" w:cs="宋体"/>
          <w:color w:val="auto"/>
        </w:rPr>
      </w:pPr>
      <w:r>
        <w:rPr>
          <w:rFonts w:hint="eastAsia" w:ascii="宋体" w:hAnsi="宋体" w:eastAsia="宋体" w:cs="宋体"/>
          <w:color w:val="auto"/>
        </w:rPr>
        <w:t xml:space="preserve">    开户行：中国银行深圳内环支行</w:t>
      </w:r>
    </w:p>
    <w:p w14:paraId="17EB3A65">
      <w:pPr>
        <w:spacing w:line="560" w:lineRule="exact"/>
        <w:rPr>
          <w:rFonts w:ascii="宋体" w:hAnsi="宋体" w:eastAsia="宋体" w:cs="宋体"/>
          <w:color w:val="auto"/>
        </w:rPr>
      </w:pPr>
      <w:r>
        <w:rPr>
          <w:rFonts w:hint="eastAsia" w:ascii="宋体" w:hAnsi="宋体" w:eastAsia="宋体" w:cs="宋体"/>
          <w:color w:val="auto"/>
        </w:rPr>
        <w:t xml:space="preserve">    账号：7666 5880 0198</w:t>
      </w:r>
    </w:p>
    <w:p w14:paraId="0528B0DF">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.3投标保证金退还：</w:t>
      </w:r>
    </w:p>
    <w:p w14:paraId="5D9720DB">
      <w:pPr>
        <w:spacing w:line="560" w:lineRule="exact"/>
        <w:ind w:firstLine="420" w:firstLineChars="200"/>
        <w:rPr>
          <w:rFonts w:ascii="宋体" w:hAnsi="宋体" w:eastAsia="宋体" w:cs="宋体"/>
          <w:color w:val="auto"/>
          <w:highlight w:val="none"/>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.3.1未中标投标人的投标保证金, 将于</w:t>
      </w:r>
      <w:r>
        <w:rPr>
          <w:rFonts w:hint="eastAsia" w:ascii="宋体" w:hAnsi="宋体" w:eastAsia="宋体" w:cs="宋体"/>
          <w:color w:val="auto"/>
          <w:highlight w:val="none"/>
        </w:rPr>
        <w:t>“中标结果”发布后1</w:t>
      </w:r>
      <w:r>
        <w:rPr>
          <w:rFonts w:ascii="宋体" w:hAnsi="宋体" w:eastAsia="宋体" w:cs="宋体"/>
          <w:color w:val="auto"/>
          <w:highlight w:val="none"/>
        </w:rPr>
        <w:t>0个工作日</w:t>
      </w:r>
      <w:r>
        <w:rPr>
          <w:rFonts w:hint="eastAsia" w:ascii="宋体" w:hAnsi="宋体" w:eastAsia="宋体" w:cs="宋体"/>
          <w:color w:val="auto"/>
          <w:highlight w:val="none"/>
        </w:rPr>
        <w:t>内无息退还；</w:t>
      </w:r>
    </w:p>
    <w:p w14:paraId="4DD21653">
      <w:pPr>
        <w:spacing w:line="560" w:lineRule="exact"/>
        <w:ind w:firstLine="420" w:firstLineChars="200"/>
        <w:rPr>
          <w:rFonts w:ascii="宋体" w:hAnsi="宋体" w:eastAsia="宋体" w:cs="宋体"/>
          <w:color w:val="auto"/>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.3.2中标人的投标保证金，将在签订正式合同后自动转为履约保证金，并于本招标工程竣工验收完成，且完成本项目合同结算后</w:t>
      </w:r>
      <w:r>
        <w:rPr>
          <w:rFonts w:hint="eastAsia" w:ascii="宋体" w:hAnsi="宋体" w:eastAsia="宋体" w:cs="宋体"/>
          <w:color w:val="auto"/>
        </w:rPr>
        <w:t>1</w:t>
      </w:r>
      <w:r>
        <w:rPr>
          <w:rFonts w:ascii="宋体" w:hAnsi="宋体" w:eastAsia="宋体" w:cs="宋体"/>
          <w:color w:val="auto"/>
        </w:rPr>
        <w:t>0</w:t>
      </w:r>
      <w:r>
        <w:rPr>
          <w:rFonts w:hint="eastAsia" w:ascii="宋体" w:hAnsi="宋体" w:eastAsia="宋体" w:cs="宋体"/>
          <w:color w:val="auto"/>
        </w:rPr>
        <w:t>个工作日内无息退还；</w:t>
      </w:r>
    </w:p>
    <w:p w14:paraId="0557C2BC">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.3.3未按前述要求缴纳投标保证金单位将直接按无效投标处理。</w:t>
      </w:r>
    </w:p>
    <w:p w14:paraId="1B8CFB39">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.4若投标人存在以下情形的，招标人有权不退还其投标保证金：</w:t>
      </w:r>
    </w:p>
    <w:p w14:paraId="3FE984EC">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.4.1投标截止后投标人撤销投标文件的，招标人可以不退还投标保证金；</w:t>
      </w:r>
    </w:p>
    <w:p w14:paraId="6E2D95CA">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.4.2中标人无正当理由不与招标人订立合同，或在签订合同时向招标人提出附加条件的，取消其中标资格，投标保证金不予退还；</w:t>
      </w:r>
    </w:p>
    <w:p w14:paraId="11F137D0">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.4.3若投标人存在围标、串标、弄虚作假投标或其他损害招标人利益等情形的，投标保证金不予退还。</w:t>
      </w:r>
    </w:p>
    <w:p w14:paraId="7F706E00">
      <w:pPr>
        <w:spacing w:line="560" w:lineRule="exact"/>
        <w:ind w:firstLine="422" w:firstLineChars="200"/>
        <w:outlineLvl w:val="0"/>
        <w:rPr>
          <w:rFonts w:ascii="宋体" w:hAnsi="宋体" w:eastAsia="宋体" w:cs="宋体"/>
          <w:b/>
          <w:bCs/>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2</w:t>
      </w:r>
      <w:r>
        <w:rPr>
          <w:rFonts w:hint="eastAsia" w:ascii="宋体" w:hAnsi="宋体" w:eastAsia="宋体" w:cs="宋体"/>
          <w:b/>
          <w:bCs/>
          <w:color w:val="auto"/>
        </w:rPr>
        <w:t>.招标文件的澄清和修改：</w:t>
      </w:r>
    </w:p>
    <w:p w14:paraId="2BAD083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2</w:t>
      </w:r>
      <w:r>
        <w:rPr>
          <w:rFonts w:hint="eastAsia" w:ascii="宋体" w:hAnsi="宋体" w:eastAsia="宋体" w:cs="宋体"/>
          <w:color w:val="auto"/>
        </w:rPr>
        <w:t>.1招标文件及对招标文件的澄清（答疑）、修改等组成招标文件的有效部分；</w:t>
      </w:r>
    </w:p>
    <w:p w14:paraId="0DFB2790">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2</w:t>
      </w:r>
      <w:r>
        <w:rPr>
          <w:rFonts w:hint="eastAsia" w:ascii="宋体" w:hAnsi="宋体" w:eastAsia="宋体" w:cs="宋体"/>
          <w:color w:val="auto"/>
        </w:rPr>
        <w:t xml:space="preserve">.2招标文件的澄清：在投标截止时间3日历天前，以书面形式发给所有潜在投标人，可不指明澄清问题的来源； </w:t>
      </w:r>
    </w:p>
    <w:p w14:paraId="358849A5">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2</w:t>
      </w:r>
      <w:r>
        <w:rPr>
          <w:rFonts w:hint="eastAsia" w:ascii="宋体" w:hAnsi="宋体" w:eastAsia="宋体" w:cs="宋体"/>
          <w:color w:val="auto"/>
        </w:rPr>
        <w:t xml:space="preserve">.3招标文件的修改：在投标截止时间2日历天前，招标人可以书面形式修改招标文件，并通知所有已收到招标文件的投标人。 </w:t>
      </w:r>
    </w:p>
    <w:p w14:paraId="050FB641">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2</w:t>
      </w:r>
      <w:r>
        <w:rPr>
          <w:rFonts w:hint="eastAsia" w:ascii="宋体" w:hAnsi="宋体" w:eastAsia="宋体" w:cs="宋体"/>
          <w:color w:val="auto"/>
        </w:rPr>
        <w:t>.4招标文件的澄清、修改、补充等内容均以书面形式明确的内容为准。</w:t>
      </w:r>
    </w:p>
    <w:p w14:paraId="1F692735">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3</w:t>
      </w:r>
      <w:r>
        <w:rPr>
          <w:rFonts w:hint="eastAsia" w:ascii="宋体" w:hAnsi="宋体" w:eastAsia="宋体" w:cs="宋体"/>
          <w:b/>
          <w:bCs/>
          <w:color w:val="auto"/>
        </w:rPr>
        <w:t>.投标文件的组成：</w:t>
      </w:r>
    </w:p>
    <w:p w14:paraId="3260E9A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.1使用语言：投标人提交的所有文件材料及往来函电均使用中文。</w:t>
      </w:r>
    </w:p>
    <w:p w14:paraId="61D773ED">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.2投标人应自行承担所有与准备和参加投标有关的费用。不论招标结果如何、招标活动是否被取消、是否被撤消中标或解除合同，招标人均无义务和责任承担任何此类费用。</w:t>
      </w:r>
    </w:p>
    <w:p w14:paraId="3A2A9DE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.3投标文件由商务标、技术标、价格标组成，其中：</w:t>
      </w:r>
    </w:p>
    <w:p w14:paraId="18A30DE6">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.3.1商务标主要内容</w:t>
      </w:r>
    </w:p>
    <w:p w14:paraId="386A300B">
      <w:pPr>
        <w:spacing w:line="560" w:lineRule="exact"/>
        <w:ind w:firstLine="420" w:firstLineChars="200"/>
        <w:rPr>
          <w:rFonts w:ascii="宋体" w:hAnsi="宋体" w:eastAsia="宋体" w:cs="宋体"/>
          <w:color w:val="auto"/>
        </w:rPr>
      </w:pPr>
      <w:r>
        <w:rPr>
          <w:rFonts w:hint="eastAsia" w:ascii="宋体" w:hAnsi="宋体" w:eastAsia="宋体" w:cs="宋体"/>
          <w:color w:val="auto"/>
        </w:rPr>
        <w:t>（1）投标函。</w:t>
      </w:r>
    </w:p>
    <w:p w14:paraId="50B1D7CD">
      <w:pPr>
        <w:spacing w:line="560" w:lineRule="exact"/>
        <w:ind w:firstLine="420" w:firstLineChars="200"/>
        <w:rPr>
          <w:rFonts w:ascii="宋体" w:hAnsi="宋体" w:eastAsia="宋体" w:cs="宋体"/>
          <w:color w:val="auto"/>
        </w:rPr>
      </w:pPr>
      <w:r>
        <w:rPr>
          <w:rFonts w:hint="eastAsia" w:ascii="宋体" w:hAnsi="宋体" w:eastAsia="宋体" w:cs="宋体"/>
          <w:color w:val="auto"/>
        </w:rPr>
        <w:t>（2）招标文件响应书。</w:t>
      </w:r>
    </w:p>
    <w:p w14:paraId="4F35E096">
      <w:pPr>
        <w:spacing w:line="560" w:lineRule="exact"/>
        <w:ind w:firstLine="420" w:firstLineChars="200"/>
        <w:rPr>
          <w:rFonts w:ascii="宋体" w:hAnsi="宋体" w:eastAsia="宋体" w:cs="宋体"/>
          <w:color w:val="auto"/>
        </w:rPr>
      </w:pPr>
      <w:r>
        <w:rPr>
          <w:rFonts w:hint="eastAsia" w:ascii="宋体" w:hAnsi="宋体" w:eastAsia="宋体" w:cs="宋体"/>
          <w:color w:val="auto"/>
        </w:rPr>
        <w:t>（3）投标人营业执照复印件（加盖公章）。</w:t>
      </w:r>
    </w:p>
    <w:p w14:paraId="35F53582">
      <w:pPr>
        <w:spacing w:line="560" w:lineRule="exact"/>
        <w:ind w:firstLine="420" w:firstLineChars="200"/>
        <w:rPr>
          <w:rFonts w:ascii="宋体" w:hAnsi="宋体" w:eastAsia="宋体" w:cs="宋体"/>
          <w:color w:val="auto"/>
        </w:rPr>
      </w:pPr>
      <w:r>
        <w:rPr>
          <w:rFonts w:hint="eastAsia" w:ascii="宋体" w:hAnsi="宋体" w:eastAsia="宋体" w:cs="宋体"/>
          <w:color w:val="auto"/>
        </w:rPr>
        <w:t>（4）投标人法定代表人身份证明书原件。</w:t>
      </w:r>
    </w:p>
    <w:p w14:paraId="331A3D2E">
      <w:pPr>
        <w:spacing w:line="560" w:lineRule="exact"/>
        <w:ind w:firstLine="420" w:firstLineChars="200"/>
        <w:rPr>
          <w:rFonts w:ascii="宋体" w:hAnsi="宋体" w:eastAsia="宋体" w:cs="宋体"/>
          <w:color w:val="auto"/>
        </w:rPr>
      </w:pPr>
      <w:r>
        <w:rPr>
          <w:rFonts w:hint="eastAsia" w:ascii="宋体" w:hAnsi="宋体" w:eastAsia="宋体" w:cs="宋体"/>
          <w:color w:val="auto"/>
        </w:rPr>
        <w:t>（5）附投标人法定代表人身份证复印件（加盖公章）。</w:t>
      </w:r>
    </w:p>
    <w:p w14:paraId="461F3C41">
      <w:pPr>
        <w:spacing w:line="560" w:lineRule="exact"/>
        <w:ind w:firstLine="420" w:firstLineChars="200"/>
        <w:rPr>
          <w:rFonts w:ascii="宋体" w:hAnsi="宋体" w:eastAsia="宋体" w:cs="宋体"/>
          <w:color w:val="auto"/>
        </w:rPr>
      </w:pPr>
      <w:r>
        <w:rPr>
          <w:rFonts w:hint="eastAsia" w:ascii="宋体" w:hAnsi="宋体" w:eastAsia="宋体" w:cs="宋体"/>
          <w:color w:val="auto"/>
        </w:rPr>
        <w:t>（6）投标人法定代表人授权委托书原件。</w:t>
      </w:r>
    </w:p>
    <w:p w14:paraId="199AC69D">
      <w:pPr>
        <w:spacing w:line="560" w:lineRule="exact"/>
        <w:ind w:firstLine="420" w:firstLineChars="200"/>
        <w:rPr>
          <w:rFonts w:ascii="宋体" w:hAnsi="宋体" w:eastAsia="宋体" w:cs="宋体"/>
          <w:color w:val="auto"/>
        </w:rPr>
      </w:pPr>
      <w:r>
        <w:rPr>
          <w:rFonts w:hint="eastAsia" w:ascii="宋体" w:hAnsi="宋体" w:eastAsia="宋体" w:cs="宋体"/>
          <w:color w:val="auto"/>
        </w:rPr>
        <w:t>（7）附被授权人身份证复印件</w:t>
      </w:r>
      <w:r>
        <w:rPr>
          <w:rFonts w:hint="eastAsia" w:ascii="宋体" w:hAnsi="宋体" w:eastAsia="宋体" w:cs="宋体"/>
          <w:color w:val="auto"/>
          <w:lang w:eastAsia="zh-CN"/>
        </w:rPr>
        <w:t>、</w:t>
      </w:r>
      <w:r>
        <w:rPr>
          <w:rFonts w:hint="eastAsia" w:ascii="宋体" w:hAnsi="宋体" w:eastAsia="宋体" w:cs="宋体"/>
          <w:color w:val="auto"/>
          <w:lang w:val="en-US" w:eastAsia="zh-CN"/>
        </w:rPr>
        <w:t>近期社保缴纳记录</w:t>
      </w:r>
      <w:r>
        <w:rPr>
          <w:rFonts w:hint="eastAsia" w:ascii="宋体" w:hAnsi="宋体" w:eastAsia="宋体" w:cs="宋体"/>
          <w:color w:val="auto"/>
        </w:rPr>
        <w:t>（加盖公章）。</w:t>
      </w:r>
    </w:p>
    <w:p w14:paraId="61B4CC9D">
      <w:pPr>
        <w:spacing w:line="560" w:lineRule="exact"/>
        <w:ind w:firstLine="420" w:firstLineChars="200"/>
        <w:rPr>
          <w:rFonts w:ascii="宋体" w:hAnsi="宋体" w:eastAsia="宋体" w:cs="宋体"/>
          <w:color w:val="auto"/>
        </w:rPr>
      </w:pPr>
      <w:r>
        <w:rPr>
          <w:rFonts w:hint="eastAsia" w:ascii="宋体" w:hAnsi="宋体" w:eastAsia="宋体" w:cs="宋体"/>
          <w:color w:val="auto"/>
        </w:rPr>
        <w:t>（8）投标人资质证书复印件（加盖公章）。</w:t>
      </w:r>
    </w:p>
    <w:p w14:paraId="042F95E6">
      <w:pPr>
        <w:spacing w:line="560" w:lineRule="exact"/>
        <w:ind w:firstLine="420" w:firstLineChars="200"/>
        <w:rPr>
          <w:rFonts w:ascii="宋体" w:hAnsi="宋体" w:eastAsia="宋体" w:cs="宋体"/>
          <w:color w:val="auto"/>
        </w:rPr>
      </w:pPr>
      <w:r>
        <w:rPr>
          <w:rFonts w:hint="eastAsia" w:ascii="宋体" w:hAnsi="宋体" w:eastAsia="宋体" w:cs="宋体"/>
          <w:color w:val="auto"/>
        </w:rPr>
        <w:t>（9）无重大违法记录声明函原件。</w:t>
      </w:r>
    </w:p>
    <w:p w14:paraId="1C433CF9">
      <w:pPr>
        <w:spacing w:line="560" w:lineRule="exact"/>
        <w:ind w:firstLine="420" w:firstLineChars="200"/>
        <w:rPr>
          <w:rFonts w:ascii="宋体" w:hAnsi="宋体" w:eastAsia="宋体" w:cs="宋体"/>
          <w:color w:val="auto"/>
        </w:rPr>
      </w:pPr>
      <w:r>
        <w:rPr>
          <w:rFonts w:hint="eastAsia" w:ascii="宋体" w:hAnsi="宋体" w:eastAsia="宋体" w:cs="宋体"/>
          <w:color w:val="auto"/>
        </w:rPr>
        <w:t>（10）项目管理班子配备情况表。</w:t>
      </w:r>
    </w:p>
    <w:p w14:paraId="3C4CC147">
      <w:pPr>
        <w:spacing w:line="560" w:lineRule="exact"/>
        <w:ind w:firstLine="420" w:firstLineChars="200"/>
        <w:rPr>
          <w:rFonts w:ascii="宋体" w:hAnsi="宋体" w:eastAsia="宋体" w:cs="宋体"/>
          <w:color w:val="auto"/>
        </w:rPr>
      </w:pPr>
      <w:r>
        <w:rPr>
          <w:rFonts w:hint="eastAsia" w:ascii="宋体" w:hAnsi="宋体" w:eastAsia="宋体" w:cs="宋体"/>
          <w:color w:val="auto"/>
        </w:rPr>
        <w:t>（11）附项目管理人员、特种作业人员资质证书复印件、社保缴纳记录（加盖公章）。</w:t>
      </w:r>
    </w:p>
    <w:p w14:paraId="69AA4BB4">
      <w:pPr>
        <w:spacing w:line="560" w:lineRule="exact"/>
        <w:ind w:firstLine="420" w:firstLineChars="200"/>
        <w:rPr>
          <w:rFonts w:ascii="宋体" w:hAnsi="宋体" w:eastAsia="宋体" w:cs="宋体"/>
          <w:color w:val="auto"/>
        </w:rPr>
      </w:pPr>
      <w:r>
        <w:rPr>
          <w:rFonts w:hint="eastAsia" w:ascii="宋体" w:hAnsi="宋体" w:eastAsia="宋体" w:cs="宋体"/>
          <w:color w:val="auto"/>
        </w:rPr>
        <w:t>（12）投标人基本情况。</w:t>
      </w:r>
    </w:p>
    <w:p w14:paraId="20365806">
      <w:pPr>
        <w:spacing w:line="560" w:lineRule="exact"/>
        <w:ind w:firstLine="420" w:firstLineChars="200"/>
        <w:rPr>
          <w:rFonts w:hint="eastAsia" w:ascii="宋体" w:hAnsi="宋体" w:eastAsia="宋体" w:cs="宋体"/>
          <w:color w:val="auto"/>
        </w:rPr>
      </w:pPr>
      <w:r>
        <w:rPr>
          <w:rFonts w:hint="eastAsia" w:ascii="宋体" w:hAnsi="宋体" w:eastAsia="宋体" w:cs="宋体"/>
          <w:color w:val="auto"/>
        </w:rPr>
        <w:t>（13）附投标人业绩证明资料（加盖公章）。</w:t>
      </w:r>
    </w:p>
    <w:p w14:paraId="79A0F55D">
      <w:pPr>
        <w:spacing w:line="560" w:lineRule="exact"/>
        <w:ind w:firstLine="420" w:firstLineChars="200"/>
        <w:rPr>
          <w:rFonts w:hint="default" w:ascii="宋体" w:hAnsi="宋体" w:eastAsia="宋体" w:cs="宋体"/>
          <w:color w:val="auto"/>
          <w:highlight w:val="yellow"/>
          <w:lang w:val="en-US"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14）商务标偏离表。</w:t>
      </w:r>
    </w:p>
    <w:p w14:paraId="09DF978E">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5</w:t>
      </w:r>
      <w:r>
        <w:rPr>
          <w:rFonts w:hint="eastAsia" w:ascii="宋体" w:hAnsi="宋体" w:eastAsia="宋体" w:cs="宋体"/>
          <w:color w:val="auto"/>
        </w:rPr>
        <w:t>）投标综合说明以及投标人认为有必要提供的与本项目相关的资料。</w:t>
      </w:r>
    </w:p>
    <w:p w14:paraId="2EBDC604">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.3.</w:t>
      </w:r>
      <w:r>
        <w:rPr>
          <w:rFonts w:ascii="宋体" w:hAnsi="宋体" w:eastAsia="宋体" w:cs="宋体"/>
          <w:color w:val="auto"/>
        </w:rPr>
        <w:t>2</w:t>
      </w:r>
      <w:r>
        <w:rPr>
          <w:rFonts w:hint="eastAsia" w:ascii="宋体" w:hAnsi="宋体" w:eastAsia="宋体" w:cs="宋体"/>
          <w:color w:val="auto"/>
        </w:rPr>
        <w:t>技术标主要内容</w:t>
      </w:r>
    </w:p>
    <w:p w14:paraId="134DA079">
      <w:pPr>
        <w:spacing w:line="560" w:lineRule="exact"/>
        <w:ind w:firstLine="420" w:firstLineChars="200"/>
        <w:rPr>
          <w:rFonts w:ascii="宋体" w:hAnsi="宋体" w:eastAsia="宋体" w:cs="宋体"/>
          <w:color w:val="auto"/>
        </w:rPr>
      </w:pPr>
      <w:r>
        <w:rPr>
          <w:rFonts w:hint="eastAsia" w:ascii="宋体" w:hAnsi="宋体" w:eastAsia="宋体" w:cs="宋体"/>
          <w:color w:val="auto"/>
        </w:rPr>
        <w:t>（1）投标单位企业概况。</w:t>
      </w:r>
    </w:p>
    <w:p w14:paraId="051418CF">
      <w:pPr>
        <w:spacing w:line="560" w:lineRule="exact"/>
        <w:ind w:firstLine="420" w:firstLineChars="200"/>
        <w:rPr>
          <w:rFonts w:ascii="宋体" w:hAnsi="宋体" w:eastAsia="宋体" w:cs="宋体"/>
          <w:color w:val="auto"/>
        </w:rPr>
      </w:pPr>
      <w:r>
        <w:rPr>
          <w:rFonts w:hint="eastAsia" w:ascii="宋体" w:hAnsi="宋体" w:eastAsia="宋体" w:cs="宋体"/>
          <w:color w:val="auto"/>
        </w:rPr>
        <w:t>（2）平面设计图和效果图。</w:t>
      </w:r>
    </w:p>
    <w:p w14:paraId="0A8B4FA1">
      <w:pPr>
        <w:spacing w:line="560" w:lineRule="exact"/>
        <w:ind w:firstLine="420" w:firstLineChars="200"/>
        <w:rPr>
          <w:rFonts w:ascii="宋体" w:hAnsi="宋体" w:eastAsia="宋体" w:cs="宋体"/>
          <w:color w:val="auto"/>
        </w:rPr>
      </w:pPr>
      <w:r>
        <w:rPr>
          <w:rFonts w:hint="eastAsia" w:ascii="宋体" w:hAnsi="宋体" w:eastAsia="宋体" w:cs="宋体"/>
          <w:color w:val="auto"/>
        </w:rPr>
        <w:t>（3）针对本项目的施工组织方案。</w:t>
      </w:r>
    </w:p>
    <w:p w14:paraId="069DC5E3">
      <w:pPr>
        <w:spacing w:line="560" w:lineRule="exact"/>
        <w:ind w:firstLine="420" w:firstLineChars="200"/>
        <w:rPr>
          <w:rFonts w:ascii="宋体" w:hAnsi="宋体" w:eastAsia="宋体" w:cs="宋体"/>
          <w:color w:val="auto"/>
        </w:rPr>
      </w:pPr>
      <w:r>
        <w:rPr>
          <w:rFonts w:hint="eastAsia" w:ascii="宋体" w:hAnsi="宋体" w:eastAsia="宋体" w:cs="宋体"/>
          <w:color w:val="auto"/>
        </w:rPr>
        <w:t>（4）项目进度计划及保证措施。</w:t>
      </w:r>
    </w:p>
    <w:p w14:paraId="26C1CE5A">
      <w:pPr>
        <w:spacing w:line="560" w:lineRule="exact"/>
        <w:ind w:firstLine="420" w:firstLineChars="200"/>
        <w:rPr>
          <w:rFonts w:ascii="宋体" w:hAnsi="宋体" w:eastAsia="宋体" w:cs="宋体"/>
          <w:color w:val="auto"/>
        </w:rPr>
      </w:pPr>
      <w:r>
        <w:rPr>
          <w:rFonts w:hint="eastAsia" w:ascii="宋体" w:hAnsi="宋体" w:eastAsia="宋体" w:cs="宋体"/>
          <w:color w:val="auto"/>
        </w:rPr>
        <w:t>（5）质量保证措施。</w:t>
      </w:r>
    </w:p>
    <w:p w14:paraId="0B0E74ED">
      <w:pPr>
        <w:spacing w:line="560" w:lineRule="exact"/>
        <w:ind w:firstLine="420" w:firstLineChars="200"/>
        <w:rPr>
          <w:rFonts w:ascii="宋体" w:hAnsi="宋体" w:eastAsia="宋体" w:cs="宋体"/>
          <w:color w:val="auto"/>
        </w:rPr>
      </w:pPr>
      <w:r>
        <w:rPr>
          <w:rFonts w:hint="eastAsia" w:ascii="宋体" w:hAnsi="宋体" w:eastAsia="宋体" w:cs="宋体"/>
          <w:color w:val="auto"/>
        </w:rPr>
        <w:t>（6）安全文明施工保证措施。</w:t>
      </w:r>
    </w:p>
    <w:p w14:paraId="143671B3">
      <w:pPr>
        <w:spacing w:line="560" w:lineRule="exact"/>
        <w:ind w:firstLine="420" w:firstLineChars="200"/>
        <w:rPr>
          <w:rFonts w:ascii="宋体" w:hAnsi="宋体" w:eastAsia="宋体" w:cs="宋体"/>
          <w:color w:val="auto"/>
        </w:rPr>
      </w:pPr>
      <w:r>
        <w:rPr>
          <w:rFonts w:hint="eastAsia" w:ascii="宋体" w:hAnsi="宋体" w:eastAsia="宋体" w:cs="宋体"/>
          <w:color w:val="auto"/>
        </w:rPr>
        <w:t>（7）技术工种及劳动力安排计划。</w:t>
      </w:r>
    </w:p>
    <w:p w14:paraId="63A4087E">
      <w:pPr>
        <w:spacing w:line="560" w:lineRule="exact"/>
        <w:ind w:firstLine="420" w:firstLineChars="200"/>
        <w:rPr>
          <w:rFonts w:ascii="宋体" w:hAnsi="宋体" w:eastAsia="宋体" w:cs="宋体"/>
          <w:color w:val="auto"/>
        </w:rPr>
      </w:pPr>
      <w:r>
        <w:rPr>
          <w:rFonts w:hint="eastAsia" w:ascii="宋体" w:hAnsi="宋体" w:eastAsia="宋体" w:cs="宋体"/>
          <w:color w:val="auto"/>
        </w:rPr>
        <w:t>（8）主要施工机具使用安排。</w:t>
      </w:r>
    </w:p>
    <w:p w14:paraId="3EF5BE9E">
      <w:pPr>
        <w:spacing w:line="56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（9）应急预案</w:t>
      </w:r>
      <w:r>
        <w:rPr>
          <w:rFonts w:hint="eastAsia" w:ascii="宋体" w:hAnsi="宋体" w:eastAsia="宋体" w:cs="宋体"/>
          <w:color w:val="auto"/>
          <w:highlight w:val="none"/>
          <w:lang w:eastAsia="zh-CN"/>
        </w:rPr>
        <w:t>。</w:t>
      </w:r>
    </w:p>
    <w:p w14:paraId="11324A61">
      <w:pPr>
        <w:spacing w:line="560" w:lineRule="exact"/>
        <w:ind w:firstLine="420" w:firstLineChars="200"/>
        <w:rPr>
          <w:rFonts w:hint="default" w:ascii="宋体" w:hAnsi="宋体" w:eastAsia="宋体" w:cs="宋体"/>
          <w:color w:val="auto"/>
          <w:highlight w:val="yellow"/>
          <w:lang w:val="en-US"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10）技术标偏离表。</w:t>
      </w:r>
    </w:p>
    <w:p w14:paraId="4462CD1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1</w:t>
      </w:r>
      <w:r>
        <w:rPr>
          <w:rFonts w:hint="eastAsia" w:ascii="宋体" w:hAnsi="宋体" w:eastAsia="宋体" w:cs="宋体"/>
          <w:color w:val="auto"/>
        </w:rPr>
        <w:t>）投标人认为有必要提供的与本项目相关的资料等。</w:t>
      </w:r>
    </w:p>
    <w:p w14:paraId="66EF9756">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.3.</w:t>
      </w:r>
      <w:r>
        <w:rPr>
          <w:rFonts w:ascii="宋体" w:hAnsi="宋体" w:eastAsia="宋体" w:cs="宋体"/>
          <w:color w:val="auto"/>
        </w:rPr>
        <w:t>3</w:t>
      </w:r>
      <w:r>
        <w:rPr>
          <w:rFonts w:hint="eastAsia" w:ascii="宋体" w:hAnsi="宋体" w:eastAsia="宋体" w:cs="宋体"/>
          <w:color w:val="auto"/>
        </w:rPr>
        <w:t xml:space="preserve"> 价格标主要内容</w:t>
      </w:r>
    </w:p>
    <w:p w14:paraId="793600F9">
      <w:pPr>
        <w:spacing w:line="560" w:lineRule="exact"/>
        <w:ind w:firstLine="420" w:firstLineChars="200"/>
        <w:rPr>
          <w:rFonts w:ascii="宋体" w:hAnsi="宋体" w:eastAsia="宋体" w:cs="宋体"/>
          <w:color w:val="auto"/>
        </w:rPr>
      </w:pPr>
      <w:r>
        <w:rPr>
          <w:rFonts w:hint="eastAsia" w:ascii="宋体" w:hAnsi="宋体" w:eastAsia="宋体" w:cs="宋体"/>
          <w:color w:val="auto"/>
        </w:rPr>
        <w:t>（1）投标报价书（详细</w:t>
      </w:r>
      <w:r>
        <w:rPr>
          <w:rFonts w:hint="eastAsia" w:ascii="宋体" w:hAnsi="宋体" w:eastAsia="宋体" w:cs="宋体"/>
          <w:color w:val="auto"/>
          <w:lang w:val="en-US" w:eastAsia="zh-CN"/>
        </w:rPr>
        <w:t>见附件</w:t>
      </w:r>
      <w:r>
        <w:rPr>
          <w:rFonts w:hint="eastAsia" w:ascii="宋体" w:hAnsi="宋体" w:eastAsia="宋体" w:cs="宋体"/>
          <w:color w:val="auto"/>
        </w:rPr>
        <w:t>报价表）。</w:t>
      </w:r>
    </w:p>
    <w:p w14:paraId="5A62A77E">
      <w:pPr>
        <w:spacing w:line="560" w:lineRule="exact"/>
        <w:ind w:firstLine="420" w:firstLineChars="200"/>
        <w:rPr>
          <w:rFonts w:hint="eastAsia" w:ascii="宋体" w:hAnsi="宋体" w:eastAsia="宋体" w:cs="宋体"/>
          <w:color w:val="auto"/>
        </w:rPr>
      </w:pPr>
      <w:r>
        <w:rPr>
          <w:rFonts w:hint="eastAsia" w:ascii="宋体" w:hAnsi="宋体" w:eastAsia="宋体" w:cs="宋体"/>
          <w:color w:val="auto"/>
          <w:highlight w:val="none"/>
        </w:rPr>
        <w:t>（2）质保期承诺与服务内容。</w:t>
      </w:r>
    </w:p>
    <w:p w14:paraId="3C712D29">
      <w:pPr>
        <w:spacing w:line="560" w:lineRule="exact"/>
        <w:ind w:firstLine="420" w:firstLineChars="200"/>
        <w:rPr>
          <w:rFonts w:ascii="宋体" w:hAnsi="宋体" w:eastAsia="宋体" w:cs="宋体"/>
          <w:color w:val="auto"/>
        </w:rPr>
      </w:pPr>
      <w:r>
        <w:rPr>
          <w:rFonts w:hint="eastAsia" w:ascii="宋体" w:hAnsi="宋体" w:eastAsia="宋体" w:cs="宋体"/>
          <w:color w:val="auto"/>
        </w:rPr>
        <w:t>重要提示：上述资料为必须提供项，作为我司综合择优的依据材料，如未提供，视为严重不符合项，将严重影响评标委员会的评审结果。</w:t>
      </w:r>
    </w:p>
    <w:p w14:paraId="4FA2CF79">
      <w:pPr>
        <w:spacing w:line="560" w:lineRule="exact"/>
        <w:ind w:firstLine="422" w:firstLineChars="200"/>
        <w:outlineLvl w:val="0"/>
        <w:rPr>
          <w:rFonts w:ascii="宋体" w:hAnsi="宋体" w:eastAsia="宋体" w:cs="宋体"/>
          <w:b/>
          <w:bCs/>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4</w:t>
      </w:r>
      <w:r>
        <w:rPr>
          <w:rFonts w:hint="eastAsia" w:ascii="宋体" w:hAnsi="宋体" w:eastAsia="宋体" w:cs="宋体"/>
          <w:b/>
          <w:bCs/>
          <w:color w:val="auto"/>
        </w:rPr>
        <w:t>.投标文件的编制要求：</w:t>
      </w:r>
    </w:p>
    <w:p w14:paraId="1874C037">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.1投标文件的份数与盖章：正副本各一份，U盘电子档一份，在“签字”处手写签字或签名章，并加盖单位公章和单位法定代表人的印章（若未盖章作无效标处理）。</w:t>
      </w:r>
    </w:p>
    <w:p w14:paraId="704D37F3">
      <w:pPr>
        <w:spacing w:line="560" w:lineRule="exact"/>
        <w:rPr>
          <w:rFonts w:ascii="宋体" w:hAnsi="宋体" w:eastAsia="宋体" w:cs="宋体"/>
          <w:color w:val="auto"/>
        </w:rPr>
      </w:pPr>
      <w:r>
        <w:rPr>
          <w:rFonts w:hint="eastAsia" w:ascii="宋体" w:hAnsi="宋体" w:eastAsia="宋体" w:cs="宋体"/>
          <w:color w:val="auto"/>
        </w:rPr>
        <w:t>注：①文件中所有标注“盖章”处均指单位公章，不能以“业务章”、“专用章”、“合同章”等代替；②文件中所有标注“签字”处均指书写签字或签名章，不能以打印体代替；</w:t>
      </w:r>
    </w:p>
    <w:p w14:paraId="51285174">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.2投标文件密封和标记：</w:t>
      </w:r>
    </w:p>
    <w:p w14:paraId="69CDFDBF">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.2.1.投标人应将商务标、技术标、价格标分别独立密封，并同时递交给招标人。</w:t>
      </w:r>
    </w:p>
    <w:p w14:paraId="676C0810">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.2.2.商务标正本、副本装在一个密封袋里，在封口处贴上密封条，密封条上加盖投标人公章（骑缝章），密封袋上注明“投标文件（商务标）”、项目名称、投标人全称。</w:t>
      </w:r>
    </w:p>
    <w:p w14:paraId="31EE2D04">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.2.3.技术标正本、副本、U盘装在一个密封袋里，在封口处贴上密封条，密封条上加盖投标人公章（骑缝章），密封袋上注明“投标文件（技术标）”、项目名称、投标人全称。</w:t>
      </w:r>
    </w:p>
    <w:p w14:paraId="4149849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4</w:t>
      </w:r>
      <w:r>
        <w:rPr>
          <w:rFonts w:hint="eastAsia" w:ascii="宋体" w:hAnsi="宋体" w:eastAsia="宋体" w:cs="宋体"/>
          <w:color w:val="auto"/>
        </w:rPr>
        <w:t>.2.4.价格标正本、副本装在一个密封袋里，在封口处贴上密封条，密封条上加盖投标人公章（骑缝章），密封袋上注明“投标文件（</w:t>
      </w:r>
      <w:r>
        <w:rPr>
          <w:rFonts w:hint="eastAsia" w:ascii="宋体" w:hAnsi="宋体" w:eastAsia="宋体" w:cs="宋体"/>
          <w:color w:val="auto"/>
          <w:lang w:val="en-US" w:eastAsia="zh-CN"/>
        </w:rPr>
        <w:t>价格标</w:t>
      </w:r>
      <w:r>
        <w:rPr>
          <w:rFonts w:hint="eastAsia" w:ascii="宋体" w:hAnsi="宋体" w:eastAsia="宋体" w:cs="宋体"/>
          <w:color w:val="auto"/>
        </w:rPr>
        <w:t>）”、项目名称、投标人全称。</w:t>
      </w:r>
    </w:p>
    <w:p w14:paraId="4EBBB38A">
      <w:pPr>
        <w:spacing w:line="560" w:lineRule="exact"/>
        <w:ind w:firstLine="420" w:firstLineChars="200"/>
        <w:rPr>
          <w:rFonts w:ascii="宋体" w:hAnsi="宋体" w:eastAsia="宋体" w:cs="宋体"/>
          <w:color w:val="auto"/>
        </w:rPr>
      </w:pPr>
      <w:r>
        <w:rPr>
          <w:rFonts w:hint="eastAsia" w:ascii="宋体" w:hAnsi="宋体" w:eastAsia="宋体" w:cs="宋体"/>
          <w:color w:val="auto"/>
        </w:rPr>
        <w:t>如果投标文件未按上述要求密封，其将被拒绝，并原封退还给投标人。</w:t>
      </w:r>
    </w:p>
    <w:p w14:paraId="2B568BE8">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5</w:t>
      </w:r>
      <w:r>
        <w:rPr>
          <w:rFonts w:hint="eastAsia" w:ascii="宋体" w:hAnsi="宋体" w:eastAsia="宋体" w:cs="宋体"/>
          <w:b/>
          <w:bCs/>
          <w:color w:val="auto"/>
        </w:rPr>
        <w:t>.投标文件的递交：</w:t>
      </w:r>
    </w:p>
    <w:p w14:paraId="2997CD37">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5</w:t>
      </w:r>
      <w:r>
        <w:rPr>
          <w:rFonts w:hint="eastAsia" w:ascii="宋体" w:hAnsi="宋体" w:eastAsia="宋体" w:cs="宋体"/>
          <w:color w:val="auto"/>
        </w:rPr>
        <w:t>.1投标文件必须在报价截止时间前递交指定的投标地点。</w:t>
      </w:r>
    </w:p>
    <w:p w14:paraId="63548BD3">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5</w:t>
      </w:r>
      <w:r>
        <w:rPr>
          <w:rFonts w:hint="eastAsia" w:ascii="宋体" w:hAnsi="宋体" w:eastAsia="宋体" w:cs="宋体"/>
          <w:color w:val="auto"/>
        </w:rPr>
        <w:t>.2投标文件的修改与撤回： 投标人在投标截止时间前可以撤销更改投标文件。但在截标时间之后，将不能更改投标文件。</w:t>
      </w:r>
    </w:p>
    <w:p w14:paraId="7E3B4A26">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5</w:t>
      </w:r>
      <w:r>
        <w:rPr>
          <w:rFonts w:hint="eastAsia" w:ascii="宋体" w:hAnsi="宋体" w:eastAsia="宋体" w:cs="宋体"/>
          <w:color w:val="auto"/>
        </w:rPr>
        <w:t>.3接收方式：</w:t>
      </w:r>
    </w:p>
    <w:p w14:paraId="0AAB30A9">
      <w:pPr>
        <w:spacing w:line="560" w:lineRule="exact"/>
        <w:ind w:firstLine="420" w:firstLineChars="200"/>
        <w:rPr>
          <w:rFonts w:ascii="宋体" w:hAnsi="宋体" w:eastAsia="宋体" w:cs="宋体"/>
          <w:color w:val="auto"/>
        </w:rPr>
      </w:pPr>
      <w:r>
        <w:rPr>
          <w:rFonts w:hint="eastAsia" w:ascii="宋体" w:hAnsi="宋体" w:eastAsia="宋体" w:cs="宋体"/>
          <w:color w:val="auto"/>
        </w:rPr>
        <w:t>（1）接收方式：快递邮寄或现场递交方式，提交纸质投标文件（加盖公章）。</w:t>
      </w:r>
    </w:p>
    <w:p w14:paraId="66CD32E0">
      <w:pPr>
        <w:spacing w:line="560" w:lineRule="exact"/>
        <w:ind w:firstLine="420" w:firstLineChars="200"/>
        <w:rPr>
          <w:rFonts w:ascii="宋体" w:hAnsi="宋体" w:eastAsia="宋体" w:cs="宋体"/>
          <w:color w:val="auto"/>
        </w:rPr>
      </w:pPr>
      <w:r>
        <w:rPr>
          <w:rFonts w:hint="eastAsia" w:ascii="宋体" w:hAnsi="宋体" w:eastAsia="宋体" w:cs="宋体"/>
          <w:color w:val="auto"/>
        </w:rPr>
        <w:t>接收人信息：刘瑜，电话：15914012457；</w:t>
      </w:r>
    </w:p>
    <w:p w14:paraId="5864CA58">
      <w:pPr>
        <w:spacing w:line="560" w:lineRule="exact"/>
        <w:ind w:firstLine="420" w:firstLineChars="200"/>
        <w:rPr>
          <w:rFonts w:ascii="宋体" w:hAnsi="宋体" w:eastAsia="宋体" w:cs="宋体"/>
          <w:color w:val="auto"/>
        </w:rPr>
      </w:pPr>
      <w:r>
        <w:rPr>
          <w:rFonts w:hint="eastAsia" w:ascii="宋体" w:hAnsi="宋体" w:eastAsia="宋体" w:cs="宋体"/>
          <w:color w:val="auto"/>
        </w:rPr>
        <w:t>地址：深圳市光明区凤凰街道光明大道380号尚智科技园1A栋19层；</w:t>
      </w:r>
    </w:p>
    <w:p w14:paraId="49FD260C">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6</w:t>
      </w:r>
      <w:r>
        <w:rPr>
          <w:rFonts w:hint="eastAsia" w:ascii="宋体" w:hAnsi="宋体" w:eastAsia="宋体" w:cs="宋体"/>
          <w:b/>
          <w:bCs/>
          <w:color w:val="auto"/>
        </w:rPr>
        <w:t>.评标：</w:t>
      </w:r>
    </w:p>
    <w:p w14:paraId="5F103CA8">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6</w:t>
      </w:r>
      <w:r>
        <w:rPr>
          <w:rFonts w:hint="eastAsia" w:ascii="宋体" w:hAnsi="宋体" w:eastAsia="宋体" w:cs="宋体"/>
          <w:color w:val="auto"/>
        </w:rPr>
        <w:t>.1评标原则：评标活动遵循公平、公正、科学和择优的原则。</w:t>
      </w:r>
    </w:p>
    <w:p w14:paraId="47D9BC8A">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6</w:t>
      </w:r>
      <w:r>
        <w:rPr>
          <w:rFonts w:hint="eastAsia" w:ascii="宋体" w:hAnsi="宋体" w:eastAsia="宋体" w:cs="宋体"/>
          <w:color w:val="auto"/>
        </w:rPr>
        <w:t>.2评标办法：综合评标法。</w:t>
      </w:r>
    </w:p>
    <w:p w14:paraId="50F563B5">
      <w:pPr>
        <w:spacing w:line="560" w:lineRule="exact"/>
        <w:ind w:firstLine="422" w:firstLineChars="200"/>
        <w:outlineLvl w:val="0"/>
        <w:rPr>
          <w:rFonts w:ascii="宋体" w:hAnsi="宋体" w:eastAsia="宋体" w:cs="宋体"/>
          <w:color w:val="auto"/>
        </w:rPr>
      </w:pPr>
      <w:r>
        <w:rPr>
          <w:rFonts w:hint="eastAsia" w:ascii="宋体" w:hAnsi="宋体" w:eastAsia="宋体" w:cs="宋体"/>
          <w:b/>
          <w:bCs/>
          <w:color w:val="auto"/>
        </w:rPr>
        <w:t>1</w:t>
      </w:r>
      <w:r>
        <w:rPr>
          <w:rFonts w:hint="eastAsia" w:ascii="宋体" w:hAnsi="宋体" w:eastAsia="宋体" w:cs="宋体"/>
          <w:b/>
          <w:bCs/>
          <w:color w:val="auto"/>
          <w:lang w:val="en-US" w:eastAsia="zh-CN"/>
        </w:rPr>
        <w:t>7</w:t>
      </w:r>
      <w:r>
        <w:rPr>
          <w:rFonts w:hint="eastAsia" w:ascii="宋体" w:hAnsi="宋体" w:eastAsia="宋体" w:cs="宋体"/>
          <w:b/>
          <w:bCs/>
          <w:color w:val="auto"/>
        </w:rPr>
        <w:t>.合同授予</w:t>
      </w:r>
      <w:r>
        <w:rPr>
          <w:rFonts w:hint="eastAsia" w:ascii="宋体" w:hAnsi="宋体" w:eastAsia="宋体" w:cs="宋体"/>
          <w:color w:val="auto"/>
        </w:rPr>
        <w:t>：</w:t>
      </w:r>
    </w:p>
    <w:p w14:paraId="2C7372E5">
      <w:pPr>
        <w:spacing w:line="560" w:lineRule="exact"/>
        <w:ind w:firstLine="420" w:firstLineChars="200"/>
        <w:outlineLvl w:val="1"/>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.1</w:t>
      </w:r>
      <w:r>
        <w:rPr>
          <w:rFonts w:hint="eastAsia" w:ascii="宋体" w:hAnsi="宋体" w:eastAsia="宋体" w:cs="宋体"/>
          <w:color w:val="auto"/>
          <w:highlight w:val="none"/>
        </w:rPr>
        <w:t>《中标通知书》与《中标结果通知书》</w:t>
      </w:r>
      <w:r>
        <w:rPr>
          <w:rFonts w:hint="eastAsia" w:ascii="宋体" w:hAnsi="宋体" w:eastAsia="宋体" w:cs="宋体"/>
          <w:color w:val="auto"/>
        </w:rPr>
        <w:t>。</w:t>
      </w:r>
    </w:p>
    <w:p w14:paraId="526A4A43">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.1.1中标通知书是合同的一个组成部分。</w:t>
      </w:r>
    </w:p>
    <w:p w14:paraId="52F9F502">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.1.2在规定的投标有效期内，招标人以书面形式向中标人发出中标通知书，投标人收到中标通知书后，应立即以书面形式向招标人确认。</w:t>
      </w:r>
    </w:p>
    <w:p w14:paraId="79EBE779">
      <w:pPr>
        <w:spacing w:line="560" w:lineRule="exact"/>
        <w:ind w:firstLine="420" w:firstLineChars="200"/>
        <w:outlineLvl w:val="1"/>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.2合同签订</w:t>
      </w:r>
    </w:p>
    <w:p w14:paraId="3E5F8BAD">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.2.1中标人应当自中标通知书发出之日起</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3</w:t>
      </w:r>
      <w:r>
        <w:rPr>
          <w:rFonts w:hint="eastAsia" w:ascii="宋体" w:hAnsi="宋体" w:eastAsia="宋体" w:cs="宋体"/>
          <w:color w:val="auto"/>
          <w:u w:val="single"/>
        </w:rPr>
        <w:t xml:space="preserve"> </w:t>
      </w:r>
      <w:r>
        <w:rPr>
          <w:rFonts w:hint="eastAsia" w:ascii="宋体" w:hAnsi="宋体" w:eastAsia="宋体" w:cs="宋体"/>
          <w:color w:val="auto"/>
        </w:rPr>
        <w:t>天内，根据招标文件和中标人的投标文件内容，与招标人订立书面合同，逾期情况下，招标人有权视为投标人拒签合同。</w:t>
      </w:r>
    </w:p>
    <w:p w14:paraId="502D66F5">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.2.2中标人无正当理由拒签合同的，以投标违约处理，招标人取消其中标资格，其投标保证金不予退回，并赔偿由此造成招标人的全部损失。</w:t>
      </w:r>
    </w:p>
    <w:p w14:paraId="32879409">
      <w:pPr>
        <w:spacing w:line="560" w:lineRule="exact"/>
        <w:ind w:firstLine="420" w:firstLineChars="20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7</w:t>
      </w:r>
      <w:r>
        <w:rPr>
          <w:rFonts w:hint="eastAsia" w:ascii="宋体" w:hAnsi="宋体" w:eastAsia="宋体" w:cs="宋体"/>
          <w:color w:val="auto"/>
        </w:rPr>
        <w:t>.2.3招标文件、中标人的投标文件及投标修改文件、评标过程中有关澄清文件均作为合同附件。</w:t>
      </w:r>
    </w:p>
    <w:p w14:paraId="3E68E8D2">
      <w:pPr>
        <w:spacing w:line="560" w:lineRule="exact"/>
        <w:jc w:val="center"/>
        <w:outlineLvl w:val="0"/>
        <w:rPr>
          <w:rFonts w:hint="eastAsia" w:cs="Times New Roman" w:asciiTheme="minorEastAsia" w:hAnsiTheme="minorEastAsia"/>
          <w:b/>
          <w:color w:val="auto"/>
          <w:kern w:val="44"/>
          <w:sz w:val="28"/>
          <w:szCs w:val="28"/>
          <w:lang w:val="en-US" w:eastAsia="zh-CN"/>
        </w:rPr>
      </w:pPr>
    </w:p>
    <w:p w14:paraId="3A71F74F">
      <w:pPr>
        <w:spacing w:line="560" w:lineRule="exact"/>
        <w:jc w:val="center"/>
        <w:outlineLvl w:val="0"/>
        <w:rPr>
          <w:rFonts w:hint="eastAsia" w:cs="Times New Roman" w:asciiTheme="minorEastAsia" w:hAnsiTheme="minorEastAsia"/>
          <w:b/>
          <w:color w:val="auto"/>
          <w:kern w:val="44"/>
          <w:sz w:val="28"/>
          <w:szCs w:val="28"/>
          <w:lang w:val="en-US" w:eastAsia="zh-CN"/>
        </w:rPr>
      </w:pPr>
    </w:p>
    <w:p w14:paraId="36AAD8FD">
      <w:pPr>
        <w:spacing w:line="560" w:lineRule="exact"/>
        <w:jc w:val="center"/>
        <w:outlineLvl w:val="0"/>
        <w:rPr>
          <w:rFonts w:hint="eastAsia" w:cs="Times New Roman" w:asciiTheme="minorEastAsia" w:hAnsiTheme="minorEastAsia"/>
          <w:b/>
          <w:color w:val="auto"/>
          <w:kern w:val="44"/>
          <w:sz w:val="28"/>
          <w:szCs w:val="28"/>
          <w:lang w:val="en-US" w:eastAsia="zh-CN"/>
        </w:rPr>
      </w:pPr>
    </w:p>
    <w:p w14:paraId="617ACE19">
      <w:pPr>
        <w:spacing w:line="560" w:lineRule="exact"/>
        <w:jc w:val="center"/>
        <w:outlineLvl w:val="0"/>
        <w:rPr>
          <w:rFonts w:hint="eastAsia" w:ascii="宋体" w:hAnsi="宋体" w:eastAsia="宋体" w:cs="宋体"/>
          <w:b/>
          <w:sz w:val="36"/>
          <w:szCs w:val="36"/>
        </w:rPr>
      </w:pPr>
      <w:r>
        <w:rPr>
          <w:rFonts w:hint="eastAsia" w:cs="Times New Roman" w:asciiTheme="minorEastAsia" w:hAnsiTheme="minorEastAsia"/>
          <w:b/>
          <w:color w:val="auto"/>
          <w:kern w:val="44"/>
          <w:sz w:val="28"/>
          <w:szCs w:val="28"/>
          <w:lang w:val="en-US" w:eastAsia="zh-CN"/>
        </w:rPr>
        <w:t>第三章 合同模板</w:t>
      </w:r>
    </w:p>
    <w:p w14:paraId="103ED1AC">
      <w:pPr>
        <w:spacing w:line="360" w:lineRule="auto"/>
        <w:jc w:val="center"/>
        <w:rPr>
          <w:rFonts w:hint="eastAsia" w:ascii="宋体" w:hAnsi="宋体" w:eastAsia="宋体" w:cs="宋体"/>
          <w:b/>
          <w:sz w:val="36"/>
          <w:szCs w:val="36"/>
          <w:u w:val="none"/>
        </w:rPr>
      </w:pPr>
    </w:p>
    <w:p w14:paraId="394BCC47">
      <w:pPr>
        <w:spacing w:line="360" w:lineRule="auto"/>
        <w:jc w:val="center"/>
        <w:rPr>
          <w:rFonts w:hint="eastAsia" w:ascii="宋体" w:hAnsi="宋体" w:eastAsia="宋体" w:cs="宋体"/>
          <w:b/>
          <w:bCs/>
          <w:sz w:val="84"/>
          <w:szCs w:val="84"/>
        </w:rPr>
      </w:pPr>
      <w:r>
        <w:rPr>
          <w:rFonts w:hint="eastAsia" w:ascii="宋体" w:hAnsi="宋体" w:eastAsia="宋体" w:cs="宋体"/>
          <w:b/>
          <w:sz w:val="36"/>
          <w:szCs w:val="36"/>
          <w:u w:val="none"/>
        </w:rPr>
        <w:t>燕罗智能网联汽车产业园4栋6F、7F厂房装修工程合同</w:t>
      </w:r>
      <w:r>
        <w:rPr>
          <w:rFonts w:hint="eastAsia" w:ascii="宋体" w:hAnsi="宋体" w:eastAsia="宋体" w:cs="宋体"/>
          <w:b/>
          <w:bCs/>
          <w:sz w:val="36"/>
          <w:szCs w:val="36"/>
        </w:rPr>
        <w:t xml:space="preserve">   </w:t>
      </w:r>
    </w:p>
    <w:p w14:paraId="3E817CC8">
      <w:pPr>
        <w:pStyle w:val="4"/>
        <w:tabs>
          <w:tab w:val="left" w:pos="4319"/>
        </w:tabs>
        <w:spacing w:line="360" w:lineRule="auto"/>
        <w:ind w:firstLine="16866" w:firstLineChars="2000"/>
        <w:rPr>
          <w:rFonts w:hint="eastAsia" w:ascii="宋体" w:hAnsi="宋体" w:eastAsia="宋体" w:cs="宋体"/>
          <w:b/>
          <w:bCs/>
          <w:sz w:val="84"/>
          <w:szCs w:val="84"/>
        </w:rPr>
      </w:pPr>
      <w:r>
        <w:rPr>
          <w:rFonts w:hint="eastAsia" w:ascii="宋体" w:hAnsi="宋体" w:eastAsia="宋体" w:cs="宋体"/>
          <w:b/>
          <w:bCs/>
          <w:sz w:val="84"/>
          <w:szCs w:val="84"/>
        </w:rPr>
        <w:t>工</w:t>
      </w:r>
    </w:p>
    <w:p w14:paraId="4E36AB19">
      <w:pPr>
        <w:pStyle w:val="4"/>
        <w:spacing w:line="360" w:lineRule="auto"/>
        <w:jc w:val="center"/>
        <w:rPr>
          <w:rFonts w:hint="eastAsia" w:ascii="宋体" w:hAnsi="宋体" w:eastAsia="宋体" w:cs="宋体"/>
          <w:b/>
          <w:bCs/>
          <w:sz w:val="84"/>
          <w:szCs w:val="84"/>
        </w:rPr>
      </w:pPr>
      <w:r>
        <w:rPr>
          <w:rFonts w:hint="eastAsia" w:ascii="宋体" w:hAnsi="宋体" w:eastAsia="宋体" w:cs="宋体"/>
          <w:b/>
          <w:bCs/>
          <w:sz w:val="84"/>
          <w:szCs w:val="84"/>
        </w:rPr>
        <w:t>工</w:t>
      </w:r>
    </w:p>
    <w:p w14:paraId="7ADD661C">
      <w:pPr>
        <w:pStyle w:val="4"/>
        <w:tabs>
          <w:tab w:val="left" w:pos="4176"/>
        </w:tabs>
        <w:spacing w:line="360" w:lineRule="auto"/>
        <w:jc w:val="center"/>
        <w:rPr>
          <w:rFonts w:hint="eastAsia" w:ascii="宋体" w:hAnsi="宋体" w:eastAsia="宋体" w:cs="宋体"/>
          <w:b/>
          <w:bCs/>
          <w:sz w:val="84"/>
          <w:szCs w:val="84"/>
        </w:rPr>
      </w:pPr>
      <w:r>
        <w:rPr>
          <w:rFonts w:hint="eastAsia" w:ascii="宋体" w:hAnsi="宋体" w:eastAsia="宋体" w:cs="宋体"/>
          <w:b/>
          <w:bCs/>
          <w:sz w:val="84"/>
          <w:szCs w:val="84"/>
        </w:rPr>
        <w:t>程</w:t>
      </w:r>
    </w:p>
    <w:p w14:paraId="39F31BFB">
      <w:pPr>
        <w:pStyle w:val="4"/>
        <w:spacing w:line="360" w:lineRule="auto"/>
        <w:jc w:val="center"/>
        <w:rPr>
          <w:rFonts w:hint="eastAsia" w:ascii="宋体" w:hAnsi="宋体" w:eastAsia="宋体" w:cs="宋体"/>
          <w:b/>
          <w:bCs/>
          <w:sz w:val="84"/>
          <w:szCs w:val="84"/>
        </w:rPr>
      </w:pPr>
      <w:r>
        <w:rPr>
          <w:rFonts w:hint="eastAsia" w:ascii="宋体" w:hAnsi="宋体" w:eastAsia="宋体" w:cs="宋体"/>
          <w:b/>
          <w:bCs/>
          <w:sz w:val="84"/>
          <w:szCs w:val="84"/>
        </w:rPr>
        <w:t>合</w:t>
      </w:r>
    </w:p>
    <w:p w14:paraId="4CB5D949">
      <w:pPr>
        <w:pStyle w:val="4"/>
        <w:spacing w:line="360" w:lineRule="auto"/>
        <w:jc w:val="center"/>
        <w:rPr>
          <w:rFonts w:hint="eastAsia" w:ascii="宋体" w:hAnsi="宋体" w:eastAsia="宋体" w:cs="宋体"/>
          <w:b/>
          <w:bCs/>
          <w:sz w:val="32"/>
          <w:szCs w:val="28"/>
        </w:rPr>
      </w:pPr>
      <w:r>
        <w:rPr>
          <w:rFonts w:hint="eastAsia" w:ascii="宋体" w:hAnsi="宋体" w:eastAsia="宋体" w:cs="宋体"/>
          <w:b/>
          <w:bCs/>
          <w:sz w:val="84"/>
          <w:szCs w:val="84"/>
        </w:rPr>
        <w:t>同</w:t>
      </w:r>
    </w:p>
    <w:p w14:paraId="42E00B3A">
      <w:pPr>
        <w:spacing w:line="360" w:lineRule="auto"/>
        <w:ind w:firstLine="1928" w:firstLineChars="800"/>
        <w:rPr>
          <w:rFonts w:hint="eastAsia" w:ascii="宋体" w:hAnsi="宋体" w:eastAsia="宋体" w:cs="宋体"/>
          <w:b/>
          <w:sz w:val="24"/>
          <w:szCs w:val="24"/>
        </w:rPr>
      </w:pPr>
    </w:p>
    <w:p w14:paraId="2B7536CF">
      <w:pPr>
        <w:spacing w:line="360" w:lineRule="auto"/>
        <w:ind w:firstLine="1928" w:firstLineChars="800"/>
        <w:rPr>
          <w:rFonts w:hint="eastAsia" w:ascii="宋体" w:hAnsi="宋体" w:eastAsia="宋体" w:cs="宋体"/>
          <w:b/>
          <w:sz w:val="24"/>
          <w:szCs w:val="24"/>
        </w:rPr>
      </w:pPr>
    </w:p>
    <w:p w14:paraId="7FFA81D2">
      <w:pPr>
        <w:spacing w:line="360" w:lineRule="auto"/>
        <w:jc w:val="both"/>
        <w:rPr>
          <w:rFonts w:hint="eastAsia" w:ascii="宋体" w:hAnsi="宋体" w:eastAsia="宋体" w:cs="宋体"/>
          <w:b/>
          <w:sz w:val="32"/>
          <w:szCs w:val="32"/>
          <w:u w:val="single"/>
          <w:lang w:val="en-US"/>
        </w:rPr>
      </w:pPr>
      <w:r>
        <w:rPr>
          <w:rFonts w:hint="eastAsia" w:ascii="宋体" w:hAnsi="宋体" w:eastAsia="宋体" w:cs="宋体"/>
          <w:b/>
          <w:sz w:val="32"/>
          <w:szCs w:val="32"/>
        </w:rPr>
        <w:t>委托方</w:t>
      </w:r>
      <w:r>
        <w:rPr>
          <w:rFonts w:hint="eastAsia" w:ascii="宋体" w:hAnsi="宋体" w:eastAsia="宋体" w:cs="宋体"/>
          <w:b/>
          <w:sz w:val="32"/>
          <w:szCs w:val="32"/>
          <w:lang w:eastAsia="zh-CN"/>
        </w:rPr>
        <w:t>：</w:t>
      </w:r>
      <w:r>
        <w:rPr>
          <w:rFonts w:hint="eastAsia" w:ascii="宋体" w:hAnsi="宋体" w:eastAsia="宋体" w:cs="宋体"/>
          <w:b/>
          <w:sz w:val="32"/>
          <w:szCs w:val="32"/>
          <w:u w:val="single"/>
          <w:lang w:val="en-US" w:eastAsia="zh-CN"/>
        </w:rPr>
        <w:t>深圳龙电华鑫控股集团股份有限公司</w:t>
      </w:r>
    </w:p>
    <w:p w14:paraId="3BE9FF5D">
      <w:pPr>
        <w:pStyle w:val="4"/>
        <w:spacing w:line="400" w:lineRule="exact"/>
        <w:rPr>
          <w:rFonts w:hint="eastAsia" w:ascii="宋体" w:hAnsi="宋体" w:eastAsia="宋体" w:cs="宋体"/>
          <w:b/>
          <w:sz w:val="32"/>
          <w:szCs w:val="32"/>
          <w:lang w:val="en-US" w:eastAsia="zh-CN"/>
        </w:rPr>
      </w:pPr>
      <w:r>
        <w:rPr>
          <w:rFonts w:hint="eastAsia" w:ascii="宋体" w:hAnsi="宋体" w:eastAsia="宋体" w:cs="宋体"/>
          <w:b/>
          <w:sz w:val="32"/>
          <w:szCs w:val="32"/>
        </w:rPr>
        <w:t>承接方：</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lang w:val="en-US" w:eastAsia="zh-CN"/>
        </w:rPr>
        <w:t xml:space="preserve"> </w:t>
      </w:r>
    </w:p>
    <w:p w14:paraId="6554657C">
      <w:pPr>
        <w:pStyle w:val="4"/>
        <w:spacing w:line="400" w:lineRule="exact"/>
        <w:rPr>
          <w:rFonts w:hint="eastAsia" w:ascii="宋体" w:hAnsi="宋体" w:eastAsia="宋体" w:cs="宋体"/>
          <w:b/>
          <w:sz w:val="32"/>
          <w:szCs w:val="32"/>
          <w:u w:val="single"/>
          <w:lang w:val="en-US" w:eastAsia="zh-CN"/>
        </w:rPr>
      </w:pPr>
      <w:r>
        <w:rPr>
          <w:rFonts w:hint="eastAsia" w:ascii="宋体" w:hAnsi="宋体" w:eastAsia="宋体" w:cs="宋体"/>
          <w:b/>
          <w:sz w:val="32"/>
          <w:szCs w:val="32"/>
        </w:rPr>
        <w:t>日  期：</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2025年</w:t>
      </w:r>
      <w:r>
        <w:rPr>
          <w:rFonts w:hint="eastAsia" w:ascii="宋体" w:hAnsi="宋体" w:cs="宋体"/>
          <w:b/>
          <w:sz w:val="32"/>
          <w:szCs w:val="32"/>
          <w:u w:val="single"/>
          <w:lang w:val="en-US" w:eastAsia="zh-CN"/>
        </w:rPr>
        <w:t>6</w:t>
      </w:r>
      <w:r>
        <w:rPr>
          <w:rFonts w:hint="eastAsia" w:ascii="宋体" w:hAnsi="宋体" w:eastAsia="宋体" w:cs="宋体"/>
          <w:b/>
          <w:sz w:val="32"/>
          <w:szCs w:val="32"/>
          <w:u w:val="single"/>
          <w:lang w:val="en-US" w:eastAsia="zh-CN"/>
        </w:rPr>
        <w:t>月  日</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p>
    <w:p w14:paraId="7216CA13">
      <w:pPr>
        <w:pStyle w:val="4"/>
        <w:spacing w:line="400" w:lineRule="exact"/>
        <w:rPr>
          <w:rFonts w:hint="eastAsia" w:ascii="宋体" w:hAnsi="宋体" w:eastAsia="宋体" w:cs="宋体"/>
          <w:b/>
          <w:bCs/>
          <w:sz w:val="32"/>
          <w:szCs w:val="28"/>
        </w:rPr>
      </w:pPr>
    </w:p>
    <w:p w14:paraId="4A312B33">
      <w:pPr>
        <w:pStyle w:val="4"/>
        <w:spacing w:line="360" w:lineRule="auto"/>
        <w:jc w:val="center"/>
        <w:rPr>
          <w:rFonts w:hint="eastAsia" w:ascii="宋体" w:hAnsi="宋体" w:eastAsia="宋体" w:cs="宋体"/>
          <w:b/>
          <w:sz w:val="32"/>
          <w:szCs w:val="32"/>
        </w:rPr>
      </w:pPr>
    </w:p>
    <w:p w14:paraId="231ECC97">
      <w:pPr>
        <w:spacing w:line="360" w:lineRule="auto"/>
        <w:rPr>
          <w:rFonts w:hint="eastAsia" w:ascii="宋体" w:hAnsi="宋体" w:eastAsia="宋体" w:cs="宋体"/>
          <w:b/>
          <w:sz w:val="24"/>
          <w:szCs w:val="24"/>
        </w:rPr>
      </w:pPr>
    </w:p>
    <w:p w14:paraId="7BA41A5A">
      <w:pPr>
        <w:spacing w:line="360" w:lineRule="auto"/>
        <w:rPr>
          <w:rFonts w:hint="eastAsia" w:ascii="宋体" w:hAnsi="宋体" w:eastAsia="宋体" w:cs="宋体"/>
          <w:b/>
          <w:sz w:val="24"/>
          <w:szCs w:val="24"/>
        </w:rPr>
      </w:pPr>
      <w:r>
        <w:rPr>
          <w:rFonts w:hint="eastAsia" w:ascii="宋体" w:hAnsi="宋体" w:eastAsia="宋体" w:cs="宋体"/>
          <w:b/>
          <w:sz w:val="24"/>
          <w:szCs w:val="24"/>
        </w:rPr>
        <w:t>委托</w:t>
      </w:r>
      <w:r>
        <w:rPr>
          <w:rFonts w:hint="eastAsia" w:ascii="宋体" w:hAnsi="宋体" w:cs="宋体"/>
          <w:b/>
          <w:sz w:val="24"/>
          <w:szCs w:val="24"/>
          <w:lang w:val="en-US" w:eastAsia="zh-CN"/>
        </w:rPr>
        <w:t>方</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u w:val="single"/>
          <w:lang w:val="en-US" w:eastAsia="zh-CN"/>
        </w:rPr>
        <w:t>深圳龙电华鑫控股集团股份有限公司</w:t>
      </w:r>
      <w:r>
        <w:rPr>
          <w:rFonts w:hint="eastAsia" w:ascii="宋体" w:hAnsi="宋体" w:eastAsia="宋体" w:cs="宋体"/>
          <w:b/>
          <w:sz w:val="24"/>
          <w:szCs w:val="24"/>
        </w:rPr>
        <w:t>（以下简称甲方）</w:t>
      </w:r>
    </w:p>
    <w:p w14:paraId="74D3631E">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i w:val="0"/>
          <w:iCs w:val="0"/>
          <w:caps w:val="0"/>
          <w:spacing w:val="0"/>
          <w:kern w:val="2"/>
          <w:sz w:val="24"/>
          <w:szCs w:val="24"/>
          <w:shd w:val="clear" w:fill="auto"/>
          <w:lang w:val="en-US" w:eastAsia="zh-CN" w:bidi="ar-SA"/>
        </w:rPr>
      </w:pPr>
      <w:r>
        <w:rPr>
          <w:rFonts w:hint="eastAsia" w:ascii="宋体" w:hAnsi="宋体" w:cs="宋体"/>
          <w:b/>
          <w:i w:val="0"/>
          <w:iCs w:val="0"/>
          <w:caps w:val="0"/>
          <w:spacing w:val="0"/>
          <w:kern w:val="2"/>
          <w:sz w:val="24"/>
          <w:szCs w:val="24"/>
          <w:shd w:val="clear" w:fill="auto"/>
          <w:lang w:val="en-US" w:eastAsia="zh-CN" w:bidi="ar-SA"/>
        </w:rPr>
        <w:t>统一社会信用代码：</w:t>
      </w:r>
    </w:p>
    <w:p w14:paraId="62E0BC1E">
      <w:pPr>
        <w:pStyle w:val="11"/>
        <w:widowControl/>
        <w:pBdr>
          <w:top w:val="none" w:color="auto" w:sz="0" w:space="0"/>
          <w:left w:val="none" w:color="auto" w:sz="0" w:space="0"/>
          <w:bottom w:val="none" w:color="auto" w:sz="0" w:space="0"/>
          <w:right w:val="none" w:color="auto" w:sz="0" w:space="0"/>
        </w:pBdr>
        <w:shd w:val="clear" w:fill="FFFFFF"/>
        <w:spacing w:beforeAutospacing="0" w:after="0" w:afterAutospacing="0" w:line="360" w:lineRule="auto"/>
        <w:rPr>
          <w:rFonts w:hint="eastAsia" w:ascii="宋体" w:hAnsi="宋体" w:eastAsia="宋体" w:cs="宋体"/>
          <w:b/>
          <w:kern w:val="2"/>
          <w:sz w:val="24"/>
          <w:szCs w:val="24"/>
          <w:lang w:bidi="ar-SA"/>
        </w:rPr>
      </w:pPr>
      <w:r>
        <w:rPr>
          <w:rFonts w:hint="eastAsia" w:ascii="宋体" w:hAnsi="宋体" w:eastAsia="宋体" w:cs="宋体"/>
          <w:b/>
          <w:i w:val="0"/>
          <w:iCs w:val="0"/>
          <w:caps w:val="0"/>
          <w:spacing w:val="0"/>
          <w:kern w:val="2"/>
          <w:sz w:val="24"/>
          <w:szCs w:val="24"/>
          <w:shd w:val="clear" w:fill="FFFFFF"/>
          <w:lang w:bidi="ar-SA"/>
        </w:rPr>
        <w:t>法定代表人：</w:t>
      </w:r>
    </w:p>
    <w:p w14:paraId="514BE721">
      <w:pPr>
        <w:spacing w:line="360" w:lineRule="auto"/>
        <w:jc w:val="left"/>
        <w:rPr>
          <w:rFonts w:hint="eastAsia" w:ascii="宋体" w:hAnsi="宋体" w:eastAsia="宋体" w:cs="宋体"/>
          <w:b/>
          <w:sz w:val="24"/>
          <w:szCs w:val="24"/>
        </w:rPr>
      </w:pPr>
      <w:r>
        <w:rPr>
          <w:rFonts w:hint="eastAsia" w:ascii="宋体" w:hAnsi="宋体" w:cs="宋体"/>
          <w:b/>
          <w:sz w:val="24"/>
          <w:szCs w:val="24"/>
          <w:lang w:val="en-US" w:eastAsia="zh-CN"/>
        </w:rPr>
        <w:t>联系</w:t>
      </w:r>
      <w:r>
        <w:rPr>
          <w:rFonts w:hint="eastAsia" w:ascii="宋体" w:hAnsi="宋体" w:eastAsia="宋体" w:cs="宋体"/>
          <w:b/>
          <w:sz w:val="24"/>
          <w:szCs w:val="24"/>
        </w:rPr>
        <w:t>地址：深圳市光明区凤凰街道光明大道380号尚智科技园1A栋</w:t>
      </w:r>
    </w:p>
    <w:p w14:paraId="210D98DD">
      <w:pPr>
        <w:spacing w:line="360" w:lineRule="auto"/>
        <w:jc w:val="left"/>
        <w:rPr>
          <w:rFonts w:hint="eastAsia" w:ascii="宋体" w:hAnsi="宋体" w:eastAsia="宋体" w:cs="宋体"/>
          <w:b/>
          <w:sz w:val="24"/>
          <w:szCs w:val="24"/>
          <w:lang w:val="en-US" w:eastAsia="zh-CN"/>
        </w:rPr>
      </w:pPr>
    </w:p>
    <w:p w14:paraId="0B19A46E">
      <w:pPr>
        <w:spacing w:line="360" w:lineRule="auto"/>
        <w:rPr>
          <w:rFonts w:hint="eastAsia" w:ascii="宋体" w:hAnsi="宋体" w:eastAsia="宋体" w:cs="宋体"/>
          <w:b/>
          <w:sz w:val="24"/>
          <w:szCs w:val="24"/>
        </w:rPr>
      </w:pPr>
      <w:r>
        <w:rPr>
          <w:rFonts w:hint="eastAsia" w:ascii="宋体" w:hAnsi="宋体" w:eastAsia="宋体" w:cs="宋体"/>
          <w:b/>
          <w:sz w:val="24"/>
          <w:szCs w:val="24"/>
        </w:rPr>
        <w:t>承接方</w:t>
      </w:r>
      <w:r>
        <w:rPr>
          <w:rFonts w:hint="eastAsia" w:ascii="宋体" w:hAnsi="宋体" w:eastAsia="宋体" w:cs="宋体"/>
          <w:b/>
          <w:sz w:val="24"/>
          <w:szCs w:val="24"/>
          <w:lang w:eastAsia="zh-CN"/>
        </w:rPr>
        <w:t>：</w:t>
      </w:r>
      <w:r>
        <w:rPr>
          <w:rFonts w:hint="eastAsia" w:ascii="宋体" w:hAnsi="宋体" w:eastAsia="宋体" w:cs="宋体"/>
          <w:b/>
          <w:sz w:val="24"/>
          <w:szCs w:val="24"/>
          <w:u w:val="single"/>
        </w:rPr>
        <w:t xml:space="preserve"> </w:t>
      </w:r>
      <w:r>
        <w:rPr>
          <w:rFonts w:hint="eastAsia" w:ascii="宋体" w:hAnsi="宋体" w:eastAsia="宋体" w:cs="宋体"/>
          <w:b/>
          <w:sz w:val="24"/>
          <w:szCs w:val="24"/>
          <w:u w:val="single"/>
          <w:lang w:val="en-US" w:eastAsia="zh-CN"/>
        </w:rPr>
        <w:t xml:space="preserve">                              </w:t>
      </w:r>
      <w:r>
        <w:rPr>
          <w:rFonts w:hint="eastAsia" w:ascii="宋体" w:hAnsi="宋体" w:eastAsia="宋体" w:cs="宋体"/>
          <w:b/>
          <w:sz w:val="24"/>
          <w:szCs w:val="24"/>
        </w:rPr>
        <w:t>（以下简称乙方）</w:t>
      </w:r>
    </w:p>
    <w:p w14:paraId="124F5676">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b/>
          <w:i w:val="0"/>
          <w:iCs w:val="0"/>
          <w:caps w:val="0"/>
          <w:spacing w:val="0"/>
          <w:kern w:val="2"/>
          <w:sz w:val="24"/>
          <w:szCs w:val="24"/>
          <w:shd w:val="clear"/>
          <w:lang w:val="en-US" w:eastAsia="zh-CN" w:bidi="ar-SA"/>
        </w:rPr>
      </w:pPr>
      <w:r>
        <w:rPr>
          <w:rFonts w:hint="eastAsia" w:ascii="宋体" w:hAnsi="宋体" w:cs="宋体"/>
          <w:b/>
          <w:i w:val="0"/>
          <w:iCs w:val="0"/>
          <w:caps w:val="0"/>
          <w:spacing w:val="0"/>
          <w:kern w:val="2"/>
          <w:sz w:val="24"/>
          <w:szCs w:val="24"/>
          <w:shd w:val="clear"/>
          <w:lang w:val="en-US" w:eastAsia="zh-CN" w:bidi="ar-SA"/>
        </w:rPr>
        <w:t>统一社会信用代码：</w:t>
      </w:r>
    </w:p>
    <w:p w14:paraId="440B849F">
      <w:pPr>
        <w:pStyle w:val="11"/>
        <w:widowControl/>
        <w:pBdr>
          <w:top w:val="none" w:color="auto" w:sz="0" w:space="0"/>
          <w:left w:val="none" w:color="auto" w:sz="0" w:space="0"/>
          <w:bottom w:val="none" w:color="auto" w:sz="0" w:space="0"/>
          <w:right w:val="none" w:color="auto" w:sz="0" w:space="0"/>
        </w:pBdr>
        <w:shd w:val="clear" w:fill="FFFFFF"/>
        <w:spacing w:beforeAutospacing="0" w:after="0" w:afterAutospacing="0" w:line="360" w:lineRule="auto"/>
        <w:rPr>
          <w:rFonts w:hint="eastAsia" w:ascii="宋体" w:hAnsi="宋体" w:eastAsia="宋体" w:cs="宋体"/>
          <w:b/>
          <w:kern w:val="2"/>
          <w:sz w:val="24"/>
          <w:szCs w:val="24"/>
          <w:lang w:bidi="ar-SA"/>
        </w:rPr>
      </w:pPr>
      <w:r>
        <w:rPr>
          <w:rFonts w:hint="eastAsia" w:ascii="宋体" w:hAnsi="宋体" w:eastAsia="宋体" w:cs="宋体"/>
          <w:b/>
          <w:i w:val="0"/>
          <w:iCs w:val="0"/>
          <w:caps w:val="0"/>
          <w:spacing w:val="0"/>
          <w:kern w:val="2"/>
          <w:sz w:val="24"/>
          <w:szCs w:val="24"/>
          <w:shd w:val="clear"/>
          <w:lang w:bidi="ar-SA"/>
        </w:rPr>
        <w:t>法定代表人：</w:t>
      </w:r>
    </w:p>
    <w:p w14:paraId="5694AFEC">
      <w:pPr>
        <w:spacing w:line="360" w:lineRule="auto"/>
        <w:rPr>
          <w:rFonts w:hint="eastAsia" w:ascii="宋体" w:hAnsi="宋体" w:eastAsia="宋体" w:cs="宋体"/>
          <w:b/>
          <w:sz w:val="24"/>
          <w:szCs w:val="24"/>
          <w:lang w:val="en-US" w:eastAsia="zh-CN"/>
        </w:rPr>
      </w:pPr>
      <w:r>
        <w:rPr>
          <w:rFonts w:hint="eastAsia" w:ascii="宋体" w:hAnsi="宋体" w:cs="宋体"/>
          <w:b/>
          <w:sz w:val="24"/>
          <w:szCs w:val="24"/>
          <w:lang w:val="en-US" w:eastAsia="zh-CN"/>
        </w:rPr>
        <w:t>联系</w:t>
      </w:r>
      <w:r>
        <w:rPr>
          <w:rFonts w:hint="eastAsia" w:ascii="宋体" w:hAnsi="宋体" w:eastAsia="宋体" w:cs="宋体"/>
          <w:b/>
          <w:sz w:val="24"/>
          <w:szCs w:val="24"/>
        </w:rPr>
        <w:t>地址：</w:t>
      </w:r>
    </w:p>
    <w:p w14:paraId="4C0BAF11">
      <w:pPr>
        <w:spacing w:line="360" w:lineRule="auto"/>
        <w:jc w:val="left"/>
        <w:rPr>
          <w:rFonts w:hint="eastAsia" w:ascii="宋体" w:hAnsi="宋体" w:eastAsia="宋体" w:cs="宋体"/>
          <w:b/>
          <w:bCs/>
          <w:spacing w:val="-4"/>
          <w:sz w:val="24"/>
          <w:szCs w:val="24"/>
          <w:lang w:val="en-US" w:eastAsia="zh-CN"/>
        </w:rPr>
      </w:pPr>
      <w:r>
        <w:rPr>
          <w:rFonts w:hint="eastAsia" w:ascii="宋体" w:hAnsi="宋体" w:eastAsia="宋体" w:cs="宋体"/>
          <w:b/>
          <w:bCs/>
          <w:spacing w:val="-4"/>
          <w:sz w:val="24"/>
          <w:szCs w:val="24"/>
        </w:rPr>
        <w:t>指定联系人（工程负责人）：</w:t>
      </w:r>
    </w:p>
    <w:p w14:paraId="6EB7736A">
      <w:pPr>
        <w:spacing w:line="360" w:lineRule="auto"/>
        <w:jc w:val="left"/>
        <w:rPr>
          <w:rFonts w:hint="eastAsia" w:ascii="宋体" w:hAnsi="宋体" w:eastAsia="宋体" w:cs="宋体"/>
          <w:b/>
          <w:bCs/>
          <w:sz w:val="24"/>
          <w:szCs w:val="24"/>
        </w:rPr>
      </w:pPr>
      <w:r>
        <w:rPr>
          <w:rFonts w:hint="eastAsia" w:ascii="宋体" w:hAnsi="宋体" w:eastAsia="宋体" w:cs="宋体"/>
          <w:b/>
          <w:bCs/>
          <w:spacing w:val="-4"/>
          <w:sz w:val="24"/>
          <w:szCs w:val="24"/>
        </w:rPr>
        <w:t>联系方式：</w:t>
      </w:r>
    </w:p>
    <w:p w14:paraId="0FA695D0">
      <w:pPr>
        <w:keepNext w:val="0"/>
        <w:keepLines w:val="0"/>
        <w:pageBreakBefore w:val="0"/>
        <w:widowControl w:val="0"/>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宋体" w:hAnsi="宋体" w:eastAsia="宋体" w:cs="宋体"/>
          <w:szCs w:val="21"/>
        </w:rPr>
        <w:t xml:space="preserve">   </w:t>
      </w:r>
      <w:r>
        <w:rPr>
          <w:rFonts w:hint="eastAsia" w:asciiTheme="minorEastAsia" w:hAnsiTheme="minorEastAsia" w:eastAsiaTheme="minorEastAsia" w:cstheme="minorEastAsia"/>
          <w:sz w:val="21"/>
          <w:szCs w:val="21"/>
        </w:rPr>
        <w:t>根据《中华人民共和国民法典》、《中华人民共和国建筑法》、《招标文件》及其他相关法律法规有关规定，甲方同意将“</w:t>
      </w:r>
      <w:r>
        <w:rPr>
          <w:rFonts w:hint="eastAsia" w:asciiTheme="minorEastAsia" w:hAnsiTheme="minorEastAsia" w:eastAsiaTheme="minorEastAsia" w:cstheme="minorEastAsia"/>
          <w:sz w:val="21"/>
          <w:szCs w:val="21"/>
          <w:u w:val="single"/>
          <w:lang w:val="en-US" w:eastAsia="zh-CN"/>
        </w:rPr>
        <w:t>燕罗智能网联汽车产业园4栋6F、7F厂房装修工程</w:t>
      </w:r>
      <w:r>
        <w:rPr>
          <w:rFonts w:hint="eastAsia" w:asciiTheme="minorEastAsia" w:hAnsiTheme="minorEastAsia" w:eastAsiaTheme="minorEastAsia" w:cstheme="minorEastAsia"/>
          <w:sz w:val="21"/>
          <w:szCs w:val="21"/>
        </w:rPr>
        <w:t>”由乙方承揽。为明确双方在工程施工中的权利、义务和责任，特签订本合同以兹共同遵守执行。</w:t>
      </w:r>
    </w:p>
    <w:p w14:paraId="7E1CD351">
      <w:pPr>
        <w:pStyle w:val="5"/>
        <w:keepNext w:val="0"/>
        <w:keepLines w:val="0"/>
        <w:pageBreakBefore w:val="0"/>
        <w:widowControl w:val="0"/>
        <w:kinsoku/>
        <w:wordWrap/>
        <w:overflowPunct/>
        <w:topLinePunct w:val="0"/>
        <w:bidi w:val="0"/>
        <w:spacing w:line="520" w:lineRule="exact"/>
        <w:textAlignment w:val="auto"/>
        <w:rPr>
          <w:rFonts w:hint="eastAsia" w:asciiTheme="minorEastAsia" w:hAnsiTheme="minorEastAsia" w:eastAsiaTheme="minorEastAsia" w:cstheme="minorEastAsia"/>
          <w:b/>
          <w:sz w:val="21"/>
          <w:szCs w:val="21"/>
        </w:rPr>
      </w:pPr>
    </w:p>
    <w:p w14:paraId="5C6A6AE2">
      <w:pPr>
        <w:pStyle w:val="5"/>
        <w:keepNext w:val="0"/>
        <w:keepLines w:val="0"/>
        <w:pageBreakBefore w:val="0"/>
        <w:widowControl w:val="0"/>
        <w:kinsoku/>
        <w:wordWrap/>
        <w:overflowPunct/>
        <w:topLinePunct w:val="0"/>
        <w:bidi w:val="0"/>
        <w:spacing w:line="520" w:lineRule="exact"/>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第一</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工程概况：</w:t>
      </w:r>
    </w:p>
    <w:p w14:paraId="4DF0B763">
      <w:pPr>
        <w:pStyle w:val="5"/>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b/>
          <w:bCs/>
          <w:sz w:val="21"/>
          <w:szCs w:val="21"/>
          <w:u w:val="none"/>
          <w:lang w:val="en-US" w:eastAsia="zh-CN"/>
        </w:rPr>
      </w:pPr>
      <w:r>
        <w:rPr>
          <w:rFonts w:hint="eastAsia" w:asciiTheme="minorEastAsia" w:hAnsiTheme="minorEastAsia" w:eastAsiaTheme="minorEastAsia" w:cstheme="minorEastAsia"/>
          <w:sz w:val="21"/>
          <w:szCs w:val="21"/>
        </w:rPr>
        <w:t>1、工程名称：燕罗智能网联汽车产业园4栋6F、7F厂房装修工程</w:t>
      </w:r>
      <w:r>
        <w:rPr>
          <w:rFonts w:hint="eastAsia" w:asciiTheme="minorEastAsia" w:hAnsiTheme="minorEastAsia" w:eastAsiaTheme="minorEastAsia" w:cstheme="minorEastAsia"/>
          <w:sz w:val="21"/>
          <w:szCs w:val="21"/>
          <w:lang w:eastAsia="zh-CN"/>
        </w:rPr>
        <w:t>。</w:t>
      </w:r>
    </w:p>
    <w:p w14:paraId="5913C1CD">
      <w:pPr>
        <w:keepNext w:val="0"/>
        <w:keepLines w:val="0"/>
        <w:pageBreakBefore w:val="0"/>
        <w:widowControl w:val="0"/>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pacing w:val="-4"/>
          <w:sz w:val="21"/>
          <w:szCs w:val="21"/>
          <w:lang w:eastAsia="zh-CN"/>
        </w:rPr>
      </w:pPr>
      <w:r>
        <w:rPr>
          <w:rFonts w:hint="eastAsia" w:asciiTheme="minorEastAsia" w:hAnsiTheme="minorEastAsia" w:eastAsiaTheme="minorEastAsia" w:cstheme="minorEastAsia"/>
          <w:sz w:val="21"/>
          <w:szCs w:val="21"/>
        </w:rPr>
        <w:t>2、工程</w:t>
      </w:r>
      <w:r>
        <w:rPr>
          <w:rFonts w:hint="eastAsia" w:asciiTheme="minorEastAsia" w:hAnsiTheme="minorEastAsia" w:eastAsiaTheme="minorEastAsia" w:cstheme="minorEastAsia"/>
          <w:spacing w:val="-4"/>
          <w:sz w:val="21"/>
          <w:szCs w:val="21"/>
        </w:rPr>
        <w:t>地点：深圳市宝安区燕罗智能网联汽车产业园</w:t>
      </w:r>
      <w:r>
        <w:rPr>
          <w:rFonts w:hint="eastAsia" w:asciiTheme="minorEastAsia" w:hAnsiTheme="minorEastAsia" w:eastAsiaTheme="minorEastAsia" w:cstheme="minorEastAsia"/>
          <w:spacing w:val="-4"/>
          <w:sz w:val="21"/>
          <w:szCs w:val="21"/>
          <w:lang w:eastAsia="zh-CN"/>
        </w:rPr>
        <w:t>。</w:t>
      </w:r>
    </w:p>
    <w:p w14:paraId="055FE778">
      <w:pPr>
        <w:keepNext w:val="0"/>
        <w:keepLines w:val="0"/>
        <w:pageBreakBefore w:val="0"/>
        <w:widowControl w:val="0"/>
        <w:kinsoku/>
        <w:wordWrap/>
        <w:overflowPunct/>
        <w:topLinePunct w:val="0"/>
        <w:bidi w:val="0"/>
        <w:spacing w:line="520" w:lineRule="exact"/>
        <w:ind w:firstLine="404" w:firstLineChars="200"/>
        <w:jc w:val="left"/>
        <w:textAlignment w:val="auto"/>
        <w:rPr>
          <w:rFonts w:hint="default"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pacing w:val="-4"/>
          <w:sz w:val="21"/>
          <w:szCs w:val="21"/>
          <w:lang w:val="en-US" w:eastAsia="zh-CN"/>
        </w:rPr>
        <w:t>3、工程规模：总建筑面积14160㎡，其中6楼5017㎡，7楼9143㎡。</w:t>
      </w:r>
    </w:p>
    <w:p w14:paraId="32FF1457">
      <w:pPr>
        <w:keepNext w:val="0"/>
        <w:keepLines w:val="0"/>
        <w:pageBreakBefore w:val="0"/>
        <w:widowControl w:val="0"/>
        <w:kinsoku/>
        <w:wordWrap/>
        <w:overflowPunct/>
        <w:topLinePunct w:val="0"/>
        <w:bidi w:val="0"/>
        <w:spacing w:line="520" w:lineRule="exact"/>
        <w:ind w:firstLine="404" w:firstLineChars="200"/>
        <w:jc w:val="lef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lang w:val="en-US" w:eastAsia="zh-CN"/>
        </w:rPr>
        <w:t>4</w:t>
      </w:r>
      <w:r>
        <w:rPr>
          <w:rFonts w:hint="eastAsia" w:asciiTheme="minorEastAsia" w:hAnsiTheme="minorEastAsia" w:eastAsiaTheme="minorEastAsia" w:cstheme="minorEastAsia"/>
          <w:spacing w:val="-4"/>
          <w:sz w:val="21"/>
          <w:szCs w:val="21"/>
        </w:rPr>
        <w:t>、工程承包方式：乙方</w:t>
      </w:r>
      <w:r>
        <w:rPr>
          <w:rFonts w:hint="eastAsia" w:asciiTheme="minorEastAsia" w:hAnsiTheme="minorEastAsia" w:eastAsiaTheme="minorEastAsia" w:cstheme="minorEastAsia"/>
          <w:spacing w:val="-4"/>
          <w:sz w:val="21"/>
          <w:szCs w:val="21"/>
          <w:lang w:val="en-US" w:eastAsia="zh-CN"/>
        </w:rPr>
        <w:t>包设计、</w:t>
      </w:r>
      <w:r>
        <w:rPr>
          <w:rFonts w:hint="eastAsia" w:asciiTheme="minorEastAsia" w:hAnsiTheme="minorEastAsia" w:eastAsiaTheme="minorEastAsia" w:cstheme="minorEastAsia"/>
          <w:spacing w:val="-4"/>
          <w:sz w:val="21"/>
          <w:szCs w:val="21"/>
        </w:rPr>
        <w:t>包工、包料（乙方总承包）。</w:t>
      </w:r>
    </w:p>
    <w:p w14:paraId="0EF59FCF">
      <w:pPr>
        <w:keepNext w:val="0"/>
        <w:keepLines w:val="0"/>
        <w:pageBreakBefore w:val="0"/>
        <w:widowControl w:val="0"/>
        <w:kinsoku/>
        <w:wordWrap/>
        <w:overflowPunct/>
        <w:topLinePunct w:val="0"/>
        <w:bidi w:val="0"/>
        <w:spacing w:line="520" w:lineRule="exact"/>
        <w:ind w:firstLine="404" w:firstLineChars="200"/>
        <w:jc w:val="left"/>
        <w:textAlignment w:val="auto"/>
        <w:rPr>
          <w:rFonts w:hint="default" w:asciiTheme="minorEastAsia" w:hAnsiTheme="minorEastAsia" w:eastAsiaTheme="minorEastAsia" w:cstheme="minorEastAsia"/>
          <w:spacing w:val="-4"/>
          <w:sz w:val="21"/>
          <w:szCs w:val="21"/>
          <w:lang w:val="en-US" w:eastAsia="zh-CN"/>
        </w:rPr>
      </w:pPr>
      <w:r>
        <w:rPr>
          <w:rFonts w:hint="eastAsia" w:asciiTheme="minorEastAsia" w:hAnsiTheme="minorEastAsia" w:cstheme="minorEastAsia"/>
          <w:spacing w:val="-4"/>
          <w:sz w:val="21"/>
          <w:szCs w:val="21"/>
          <w:lang w:val="en-US" w:eastAsia="zh-CN"/>
        </w:rPr>
        <w:t>5、现场踏勘：投标前，根据乙方需要，甲方陪同进行现场</w:t>
      </w:r>
      <w:r>
        <w:rPr>
          <w:rFonts w:hint="default" w:asciiTheme="minorEastAsia" w:hAnsiTheme="minorEastAsia" w:eastAsiaTheme="minorEastAsia" w:cstheme="minorEastAsia"/>
          <w:spacing w:val="-4"/>
          <w:sz w:val="21"/>
          <w:szCs w:val="21"/>
          <w:lang w:val="en-US" w:eastAsia="zh-CN"/>
        </w:rPr>
        <w:t>踏勘</w:t>
      </w:r>
      <w:r>
        <w:rPr>
          <w:rFonts w:hint="eastAsia" w:asciiTheme="minorEastAsia" w:hAnsiTheme="minorEastAsia" w:cstheme="minorEastAsia"/>
          <w:spacing w:val="-4"/>
          <w:sz w:val="21"/>
          <w:szCs w:val="21"/>
          <w:lang w:val="en-US" w:eastAsia="zh-CN"/>
        </w:rPr>
        <w:t>，也可安排乙方自主勘查。</w:t>
      </w:r>
    </w:p>
    <w:p w14:paraId="500F52A8">
      <w:pPr>
        <w:keepNext w:val="0"/>
        <w:keepLines w:val="0"/>
        <w:pageBreakBefore w:val="0"/>
        <w:widowControl w:val="0"/>
        <w:kinsoku/>
        <w:wordWrap/>
        <w:overflowPunct/>
        <w:topLinePunct w:val="0"/>
        <w:bidi w:val="0"/>
        <w:spacing w:line="520" w:lineRule="exact"/>
        <w:jc w:val="lef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b/>
          <w:sz w:val="21"/>
          <w:szCs w:val="21"/>
        </w:rPr>
        <w:t>第二</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sz w:val="21"/>
          <w:szCs w:val="21"/>
          <w:lang w:val="en-US" w:eastAsia="zh-CN"/>
        </w:rPr>
        <w:t>承包</w:t>
      </w:r>
      <w:r>
        <w:rPr>
          <w:rFonts w:hint="eastAsia" w:asciiTheme="minorEastAsia" w:hAnsiTheme="minorEastAsia" w:eastAsiaTheme="minorEastAsia" w:cstheme="minorEastAsia"/>
          <w:b/>
          <w:sz w:val="21"/>
          <w:szCs w:val="21"/>
        </w:rPr>
        <w:t>范围：</w:t>
      </w:r>
    </w:p>
    <w:p w14:paraId="30FD2F20">
      <w:pPr>
        <w:pStyle w:val="5"/>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承包</w:t>
      </w:r>
      <w:r>
        <w:rPr>
          <w:rFonts w:hint="eastAsia" w:asciiTheme="minorEastAsia" w:hAnsiTheme="minorEastAsia" w:eastAsiaTheme="minorEastAsia" w:cstheme="minorEastAsia"/>
          <w:sz w:val="21"/>
          <w:szCs w:val="21"/>
        </w:rPr>
        <w:t>范围：</w:t>
      </w:r>
    </w:p>
    <w:p w14:paraId="30AB7CCC">
      <w:pPr>
        <w:pStyle w:val="5"/>
        <w:keepNext w:val="0"/>
        <w:keepLines w:val="0"/>
        <w:pageBreakBefore w:val="0"/>
        <w:widowControl w:val="0"/>
        <w:kinsoku/>
        <w:wordWrap/>
        <w:overflowPunct/>
        <w:topLinePunct w:val="0"/>
        <w:autoSpaceDE/>
        <w:autoSpaceDN/>
        <w:bidi w:val="0"/>
        <w:adjustRightInd/>
        <w:snapToGrid/>
        <w:spacing w:line="520" w:lineRule="exact"/>
        <w:ind w:firstLine="420" w:firstLineChars="200"/>
        <w:jc w:val="left"/>
        <w:textAlignment w:val="auto"/>
        <w:rPr>
          <w:rFonts w:hint="eastAsia"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pacing w:val="-4"/>
          <w:sz w:val="21"/>
          <w:szCs w:val="21"/>
        </w:rPr>
        <w:t>按照</w:t>
      </w:r>
      <w:r>
        <w:rPr>
          <w:rFonts w:hint="eastAsia" w:asciiTheme="minorEastAsia" w:hAnsiTheme="minorEastAsia" w:eastAsiaTheme="minorEastAsia" w:cstheme="minorEastAsia"/>
          <w:spacing w:val="-4"/>
          <w:sz w:val="21"/>
          <w:szCs w:val="21"/>
          <w:lang w:val="en-US" w:eastAsia="zh-CN"/>
        </w:rPr>
        <w:t>乙方投标文件中的平面设计图进行深化，提供甲方认可的完整施工图纸，包含且不限于平面图、立面图、节点图、电气图、弱电图、给排水图、消防图（加盖设计院公章）。</w:t>
      </w:r>
    </w:p>
    <w:p w14:paraId="748C4FF2">
      <w:pPr>
        <w:pStyle w:val="5"/>
        <w:keepNext w:val="0"/>
        <w:keepLines w:val="0"/>
        <w:pageBreakBefore w:val="0"/>
        <w:widowControl w:val="0"/>
        <w:kinsoku/>
        <w:wordWrap/>
        <w:overflowPunct/>
        <w:topLinePunct w:val="0"/>
        <w:autoSpaceDE/>
        <w:autoSpaceDN/>
        <w:bidi w:val="0"/>
        <w:adjustRightInd/>
        <w:snapToGrid/>
        <w:spacing w:line="520" w:lineRule="exact"/>
        <w:ind w:firstLine="404" w:firstLineChars="200"/>
        <w:jc w:val="left"/>
        <w:textAlignment w:val="auto"/>
        <w:rPr>
          <w:rFonts w:hint="eastAsia"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pacing w:val="-4"/>
          <w:sz w:val="21"/>
          <w:szCs w:val="21"/>
          <w:lang w:val="en-US" w:eastAsia="zh-CN"/>
        </w:rPr>
        <w:t>（2）按照甲方认可的施工图纸提供完整的装修、消防及水电安装工程。</w:t>
      </w:r>
    </w:p>
    <w:p w14:paraId="579BA8BE">
      <w:pPr>
        <w:pStyle w:val="5"/>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 xml:space="preserve">2、承包方式：按甲方确定的施工图纸及施工要求完成施工图纸内容，本工程为包工包料、包质量、包工期、包安全、包文明施工、包验收。 </w:t>
      </w:r>
    </w:p>
    <w:p w14:paraId="58AEC6BD">
      <w:pPr>
        <w:pStyle w:val="5"/>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3、质量标准：乙方应严格按照国家颁布的现行施工规范及安全操作规程施工，接受甲方的监督和指导。工程质量要求达到合格以上工程质量标准，且应达到国家、深圳市、专业的质量检验标准、设计标准或双方约定的其他标准。其中国家、深圳市或专业标准：《民用建筑工程室内环境污染控制规范》（GB50325-2001）及其他相关现行国家法律法规及深圳市规范及标准。</w:t>
      </w:r>
    </w:p>
    <w:p w14:paraId="3C3F7DD8">
      <w:pPr>
        <w:pStyle w:val="5"/>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4、所有用于项目中的材料质量必须符合图纸及国标要求。</w:t>
      </w:r>
    </w:p>
    <w:p w14:paraId="65AE6D04">
      <w:pPr>
        <w:keepNext w:val="0"/>
        <w:keepLines w:val="0"/>
        <w:pageBreakBefore w:val="0"/>
        <w:widowControl w:val="0"/>
        <w:tabs>
          <w:tab w:val="left" w:pos="426"/>
        </w:tabs>
        <w:kinsoku/>
        <w:wordWrap/>
        <w:overflowPunct/>
        <w:topLinePunct w:val="0"/>
        <w:bidi w:val="0"/>
        <w:spacing w:line="520" w:lineRule="exact"/>
        <w:ind w:firstLine="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color w:val="000000"/>
          <w:sz w:val="21"/>
          <w:szCs w:val="21"/>
        </w:rPr>
        <w:t>第三</w:t>
      </w:r>
      <w:r>
        <w:rPr>
          <w:rFonts w:hint="eastAsia" w:asciiTheme="minorEastAsia" w:hAnsiTheme="minorEastAsia" w:eastAsiaTheme="minorEastAsia" w:cstheme="minorEastAsia"/>
          <w:b/>
          <w:color w:val="000000"/>
          <w:sz w:val="21"/>
          <w:szCs w:val="21"/>
          <w:lang w:val="en-US" w:eastAsia="zh-CN"/>
        </w:rPr>
        <w:t>条</w:t>
      </w:r>
      <w:r>
        <w:rPr>
          <w:rFonts w:hint="eastAsia" w:asciiTheme="minorEastAsia" w:hAnsiTheme="minorEastAsia" w:eastAsiaTheme="minorEastAsia" w:cstheme="minorEastAsia"/>
          <w:b/>
          <w:color w:val="000000"/>
          <w:sz w:val="21"/>
          <w:szCs w:val="21"/>
        </w:rPr>
        <w:t xml:space="preserve"> 工</w:t>
      </w:r>
      <w:r>
        <w:rPr>
          <w:rFonts w:hint="eastAsia" w:asciiTheme="minorEastAsia" w:hAnsiTheme="minorEastAsia" w:eastAsiaTheme="minorEastAsia" w:cstheme="minorEastAsia"/>
          <w:b/>
          <w:sz w:val="21"/>
          <w:szCs w:val="21"/>
        </w:rPr>
        <w:t>程价款及其支付方法</w:t>
      </w:r>
    </w:p>
    <w:p w14:paraId="7202FE76">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经双方协商，本工程总造价为（</w:t>
      </w:r>
      <w:r>
        <w:rPr>
          <w:rFonts w:hint="eastAsia" w:asciiTheme="minorEastAsia" w:hAnsiTheme="minorEastAsia" w:eastAsiaTheme="minorEastAsia" w:cstheme="minorEastAsia"/>
          <w:b/>
          <w:bCs/>
          <w:sz w:val="21"/>
          <w:szCs w:val="21"/>
        </w:rPr>
        <w:t>含</w:t>
      </w:r>
      <w:r>
        <w:rPr>
          <w:rFonts w:hint="eastAsia" w:asciiTheme="minorEastAsia" w:hAnsiTheme="minorEastAsia" w:eastAsiaTheme="minorEastAsia" w:cstheme="minorEastAsia"/>
          <w:b/>
          <w:bCs/>
          <w:sz w:val="21"/>
          <w:szCs w:val="21"/>
          <w:lang w:val="en-US" w:eastAsia="zh-CN"/>
        </w:rPr>
        <w:t>9%增值税专用发票</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b/>
          <w:bCs/>
          <w:sz w:val="21"/>
          <w:szCs w:val="21"/>
          <w:u w:val="single"/>
        </w:rPr>
        <w:t>人民币</w:t>
      </w:r>
      <w:r>
        <w:rPr>
          <w:rFonts w:hint="eastAsia" w:asciiTheme="minorEastAsia" w:hAnsiTheme="minorEastAsia" w:eastAsiaTheme="minorEastAsia" w:cstheme="minorEastAsia"/>
          <w:b/>
          <w:bCs/>
          <w:sz w:val="21"/>
          <w:szCs w:val="21"/>
          <w:u w:val="single"/>
          <w:lang w:val="en-US" w:eastAsia="zh-CN"/>
        </w:rPr>
        <w:t xml:space="preserve">          </w:t>
      </w:r>
      <w:r>
        <w:rPr>
          <w:rFonts w:hint="eastAsia" w:asciiTheme="minorEastAsia" w:hAnsiTheme="minorEastAsia" w:eastAsiaTheme="minorEastAsia" w:cstheme="minorEastAsia"/>
          <w:b/>
          <w:bCs/>
          <w:sz w:val="21"/>
          <w:szCs w:val="21"/>
          <w:u w:val="single"/>
        </w:rPr>
        <w:t>元（RMB：</w:t>
      </w:r>
      <w:r>
        <w:rPr>
          <w:rFonts w:hint="eastAsia" w:asciiTheme="minorEastAsia" w:hAnsiTheme="minorEastAsia" w:eastAsiaTheme="minorEastAsia" w:cstheme="minorEastAsia"/>
          <w:b/>
          <w:bCs/>
          <w:sz w:val="21"/>
          <w:szCs w:val="21"/>
          <w:u w:val="single"/>
          <w:lang w:val="en-US" w:eastAsia="zh-CN"/>
        </w:rPr>
        <w:t xml:space="preserve">      元</w:t>
      </w:r>
      <w:r>
        <w:rPr>
          <w:rFonts w:hint="eastAsia" w:asciiTheme="minorEastAsia" w:hAnsiTheme="minorEastAsia" w:eastAsiaTheme="minorEastAsia" w:cstheme="minorEastAsia"/>
          <w:b/>
          <w:bCs/>
          <w:sz w:val="21"/>
          <w:szCs w:val="21"/>
          <w:u w:val="single"/>
        </w:rPr>
        <w:t>整）</w:t>
      </w:r>
      <w:r>
        <w:rPr>
          <w:rFonts w:hint="eastAsia" w:asciiTheme="minorEastAsia" w:hAnsiTheme="minorEastAsia" w:eastAsiaTheme="minorEastAsia" w:cstheme="minorEastAsia"/>
          <w:b/>
          <w:bCs/>
          <w:sz w:val="21"/>
          <w:szCs w:val="21"/>
        </w:rPr>
        <w:t>。</w:t>
      </w:r>
    </w:p>
    <w:p w14:paraId="6BA4D99F">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本工程总造价</w:t>
      </w:r>
      <w:r>
        <w:rPr>
          <w:rFonts w:hint="eastAsia" w:asciiTheme="minorEastAsia" w:hAnsiTheme="minorEastAsia" w:eastAsiaTheme="minorEastAsia" w:cstheme="minorEastAsia"/>
          <w:spacing w:val="-4"/>
          <w:sz w:val="21"/>
          <w:szCs w:val="21"/>
        </w:rPr>
        <w:t>包含</w:t>
      </w:r>
      <w:r>
        <w:rPr>
          <w:rFonts w:hint="eastAsia" w:asciiTheme="minorEastAsia" w:hAnsiTheme="minorEastAsia" w:eastAsiaTheme="minorEastAsia" w:cstheme="minorEastAsia"/>
          <w:spacing w:val="-4"/>
          <w:sz w:val="21"/>
          <w:szCs w:val="21"/>
          <w:lang w:eastAsia="zh-CN"/>
        </w:rPr>
        <w:t>：</w:t>
      </w:r>
      <w:r>
        <w:rPr>
          <w:rFonts w:hint="eastAsia" w:asciiTheme="minorEastAsia" w:hAnsiTheme="minorEastAsia" w:eastAsiaTheme="minorEastAsia" w:cstheme="minorEastAsia"/>
          <w:spacing w:val="-4"/>
          <w:sz w:val="21"/>
          <w:szCs w:val="21"/>
          <w:lang w:val="en-US" w:eastAsia="zh-CN"/>
        </w:rPr>
        <w:t>装修工程设计费、</w:t>
      </w:r>
      <w:r>
        <w:rPr>
          <w:rFonts w:hint="eastAsia" w:asciiTheme="minorEastAsia" w:hAnsiTheme="minorEastAsia" w:eastAsiaTheme="minorEastAsia" w:cstheme="minorEastAsia"/>
          <w:spacing w:val="-4"/>
          <w:sz w:val="21"/>
          <w:szCs w:val="21"/>
        </w:rPr>
        <w:t>包工、包料、包工期、包质量、包数量、包工资及材料价之任何市场价格差别、施工过程中因要符合政府部门的新规定或新规范等而须改善或替换之材料设备的任何费用、施工管理费、安全措施费、特殊地段材料运费补差、特殊条件施工增加费、所有间接费、其它直接费、综合费率、机械进退场费及场内搬迁费、保险、利润和国家规定的任何收费、税金、必须的加班费、赶工措施费、技术措施费、费率或汇率的变动、因材料/设备迟到工地的窝工费以及为申请施工及满足国家对文明施工的要求产生的费</w:t>
      </w:r>
      <w:r>
        <w:rPr>
          <w:rFonts w:hint="eastAsia" w:asciiTheme="minorEastAsia" w:hAnsiTheme="minorEastAsia" w:eastAsiaTheme="minorEastAsia" w:cstheme="minorEastAsia"/>
          <w:spacing w:val="-4"/>
          <w:sz w:val="21"/>
          <w:szCs w:val="21"/>
          <w:lang w:eastAsia="zh-CN"/>
        </w:rPr>
        <w:t>、消防系统改造的喷淋增设及移位费、烟感增设及移位费、放水费、编程费、图审费、报批审</w:t>
      </w:r>
      <w:r>
        <w:rPr>
          <w:rFonts w:hint="eastAsia" w:asciiTheme="minorEastAsia" w:hAnsiTheme="minorEastAsia" w:eastAsiaTheme="minorEastAsia" w:cstheme="minorEastAsia"/>
          <w:spacing w:val="-4"/>
          <w:sz w:val="21"/>
          <w:szCs w:val="21"/>
          <w:lang w:val="en-US" w:eastAsia="zh-CN"/>
        </w:rPr>
        <w:t>费用</w:t>
      </w:r>
      <w:r>
        <w:rPr>
          <w:rFonts w:hint="eastAsia" w:asciiTheme="minorEastAsia" w:hAnsiTheme="minorEastAsia" w:eastAsiaTheme="minorEastAsia" w:cstheme="minorEastAsia"/>
          <w:spacing w:val="-4"/>
          <w:sz w:val="21"/>
          <w:szCs w:val="21"/>
        </w:rPr>
        <w:t>等。</w:t>
      </w:r>
    </w:p>
    <w:p w14:paraId="7A2D5D5F">
      <w:pPr>
        <w:pStyle w:val="5"/>
        <w:keepNext w:val="0"/>
        <w:keepLines w:val="0"/>
        <w:pageBreakBefore w:val="0"/>
        <w:widowControl w:val="0"/>
        <w:kinsoku/>
        <w:wordWrap/>
        <w:overflowPunct/>
        <w:topLinePunct w:val="0"/>
        <w:bidi w:val="0"/>
        <w:spacing w:line="520" w:lineRule="exact"/>
        <w:ind w:right="-210" w:rightChars="-10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不管乙方报价上是否列明的其他费用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pacing w:val="-4"/>
          <w:sz w:val="21"/>
          <w:szCs w:val="21"/>
        </w:rPr>
        <w:t>此报价</w:t>
      </w:r>
      <w:r>
        <w:rPr>
          <w:rFonts w:hint="eastAsia" w:asciiTheme="minorEastAsia" w:hAnsiTheme="minorEastAsia" w:eastAsiaTheme="minorEastAsia" w:cstheme="minorEastAsia"/>
          <w:spacing w:val="-4"/>
          <w:sz w:val="21"/>
          <w:szCs w:val="21"/>
          <w:lang w:val="en-US" w:eastAsia="zh-CN"/>
        </w:rPr>
        <w:t>不</w:t>
      </w:r>
      <w:r>
        <w:rPr>
          <w:rFonts w:hint="eastAsia" w:asciiTheme="minorEastAsia" w:hAnsiTheme="minorEastAsia" w:eastAsiaTheme="minorEastAsia" w:cstheme="minorEastAsia"/>
          <w:spacing w:val="-4"/>
          <w:sz w:val="21"/>
          <w:szCs w:val="21"/>
          <w:lang w:eastAsia="zh-CN"/>
        </w:rPr>
        <w:t>包</w:t>
      </w:r>
      <w:r>
        <w:rPr>
          <w:rFonts w:hint="eastAsia" w:asciiTheme="minorEastAsia" w:hAnsiTheme="minorEastAsia" w:eastAsiaTheme="minorEastAsia" w:cstheme="minorEastAsia"/>
          <w:spacing w:val="-4"/>
          <w:sz w:val="21"/>
          <w:szCs w:val="21"/>
        </w:rPr>
        <w:t>含、</w:t>
      </w:r>
      <w:r>
        <w:rPr>
          <w:rFonts w:hint="eastAsia" w:asciiTheme="minorEastAsia" w:hAnsiTheme="minorEastAsia" w:eastAsiaTheme="minorEastAsia" w:cstheme="minorEastAsia"/>
          <w:spacing w:val="-4"/>
          <w:sz w:val="21"/>
          <w:szCs w:val="21"/>
          <w:lang w:val="en-US" w:eastAsia="zh-CN"/>
        </w:rPr>
        <w:t>空调、</w:t>
      </w:r>
      <w:r>
        <w:rPr>
          <w:rFonts w:hint="eastAsia" w:asciiTheme="minorEastAsia" w:hAnsiTheme="minorEastAsia" w:eastAsiaTheme="minorEastAsia" w:cstheme="minorEastAsia"/>
          <w:spacing w:val="-4"/>
          <w:sz w:val="21"/>
          <w:szCs w:val="21"/>
        </w:rPr>
        <w:t>软装家具</w:t>
      </w:r>
      <w:r>
        <w:rPr>
          <w:rFonts w:hint="eastAsia" w:asciiTheme="minorEastAsia" w:hAnsiTheme="minorEastAsia" w:eastAsiaTheme="minorEastAsia" w:cstheme="minorEastAsia"/>
          <w:spacing w:val="-4"/>
          <w:sz w:val="21"/>
          <w:szCs w:val="21"/>
          <w:lang w:val="en-US" w:eastAsia="zh-CN"/>
        </w:rPr>
        <w:t>等施工费用另计</w:t>
      </w:r>
      <w:r>
        <w:rPr>
          <w:rFonts w:hint="eastAsia" w:asciiTheme="minorEastAsia" w:hAnsiTheme="minorEastAsia" w:eastAsiaTheme="minorEastAsia" w:cstheme="minorEastAsia"/>
          <w:spacing w:val="-4"/>
          <w:sz w:val="21"/>
          <w:szCs w:val="21"/>
        </w:rPr>
        <w:t>。</w:t>
      </w:r>
      <w:r>
        <w:rPr>
          <w:rFonts w:hint="eastAsia" w:asciiTheme="minorEastAsia" w:hAnsiTheme="minorEastAsia" w:eastAsiaTheme="minorEastAsia" w:cstheme="minorEastAsia"/>
          <w:sz w:val="21"/>
          <w:szCs w:val="21"/>
        </w:rPr>
        <w:t>乙方在施工过程中，根据甲方确认的设计图纸要求进行施工，如在施工过程中因甲方提出设计变更或超出图纸范围引起的工程量出现变更增减，则根据双方现场书面签证及签订补充协议后方予调整工程价。</w:t>
      </w:r>
    </w:p>
    <w:p w14:paraId="656ADD4C">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支付方式：</w:t>
      </w:r>
    </w:p>
    <w:p w14:paraId="359F909E">
      <w:pPr>
        <w:pStyle w:val="6"/>
        <w:keepNext w:val="0"/>
        <w:keepLines w:val="0"/>
        <w:pageBreakBefore w:val="0"/>
        <w:widowControl w:val="0"/>
        <w:kinsoku/>
        <w:wordWrap/>
        <w:overflowPunct/>
        <w:topLinePunct w:val="0"/>
        <w:bidi w:val="0"/>
        <w:spacing w:after="0" w:line="520" w:lineRule="exact"/>
        <w:ind w:left="0" w:leftChars="0" w:firstLine="404"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4"/>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14:textFill>
            <w14:solidFill>
              <w14:schemeClr w14:val="tx1"/>
            </w14:solidFill>
          </w14:textFill>
        </w:rPr>
        <w:t>签订合同后甲方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在</w:t>
      </w:r>
      <w:r>
        <w:rPr>
          <w:rFonts w:hint="eastAsia" w:asciiTheme="minorEastAsia" w:hAnsiTheme="minorEastAsia" w:eastAsiaTheme="minorEastAsia" w:cstheme="minorEastAsia"/>
          <w:color w:val="000000" w:themeColor="text1"/>
          <w:sz w:val="21"/>
          <w:szCs w:val="21"/>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进场前</w:t>
      </w:r>
      <w:r>
        <w:rPr>
          <w:rFonts w:hint="eastAsia" w:asciiTheme="minorEastAsia" w:hAnsiTheme="minorEastAsia" w:eastAsiaTheme="minorEastAsia" w:cstheme="minorEastAsia"/>
          <w:color w:val="000000" w:themeColor="text1"/>
          <w:sz w:val="21"/>
          <w:szCs w:val="21"/>
          <w14:textFill>
            <w14:solidFill>
              <w14:schemeClr w14:val="tx1"/>
            </w14:solidFill>
          </w14:textFill>
        </w:rPr>
        <w:t>支付第一笔工程款合同总价的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作为预付款，即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16D5DE23">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（2）地面抬高处理完成且通过</w:t>
      </w:r>
      <w:r>
        <w:rPr>
          <w:rFonts w:hint="eastAsia" w:asciiTheme="minorEastAsia" w:hAnsiTheme="minorEastAsia" w:eastAsiaTheme="minorEastAsia" w:cstheme="minorEastAsia"/>
          <w:color w:val="000000" w:themeColor="text1"/>
          <w:sz w:val="21"/>
          <w:szCs w:val="21"/>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验收后，</w:t>
      </w:r>
      <w:r>
        <w:rPr>
          <w:rFonts w:hint="eastAsia" w:asciiTheme="minorEastAsia" w:hAnsiTheme="minorEastAsia" w:eastAsiaTheme="minorEastAsia" w:cstheme="minorEastAsia"/>
          <w:color w:val="000000" w:themeColor="text1"/>
          <w:sz w:val="21"/>
          <w:szCs w:val="21"/>
          <w14:textFill>
            <w14:solidFill>
              <w14:schemeClr w14:val="tx1"/>
            </w14:solidFill>
          </w14:textFill>
        </w:rPr>
        <w:t>向乙方支付第二笔工程进度款合同总价的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作为进度款，即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02FD3952">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（3）隐蔽工程完成且通过甲方验收后，</w:t>
      </w:r>
      <w:r>
        <w:rPr>
          <w:rFonts w:hint="eastAsia" w:asciiTheme="minorEastAsia" w:hAnsiTheme="minorEastAsia" w:eastAsiaTheme="minorEastAsia" w:cstheme="minorEastAsia"/>
          <w:color w:val="000000" w:themeColor="text1"/>
          <w:sz w:val="21"/>
          <w:szCs w:val="21"/>
          <w14:textFill>
            <w14:solidFill>
              <w14:schemeClr w14:val="tx1"/>
            </w14:solidFill>
          </w14:textFill>
        </w:rPr>
        <w:t>向乙方支付第</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1"/>
          <w:szCs w:val="21"/>
          <w14:textFill>
            <w14:solidFill>
              <w14:schemeClr w14:val="tx1"/>
            </w14:solidFill>
          </w14:textFill>
        </w:rPr>
        <w:t>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作为进度款，即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元；</w:t>
      </w:r>
    </w:p>
    <w:p w14:paraId="7E75F636">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1"/>
          <w:szCs w:val="21"/>
          <w14:textFill>
            <w14:solidFill>
              <w14:schemeClr w14:val="tx1"/>
            </w14:solidFill>
          </w14:textFill>
        </w:rPr>
        <w:t>本工程完成验收合格</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且领取住建局发放的“建设工程消防验收备案凭证”后7</w:t>
      </w:r>
      <w:r>
        <w:rPr>
          <w:rFonts w:hint="eastAsia" w:asciiTheme="minorEastAsia" w:hAnsiTheme="minorEastAsia" w:eastAsiaTheme="minorEastAsia" w:cstheme="minorEastAsia"/>
          <w:color w:val="000000" w:themeColor="text1"/>
          <w:sz w:val="21"/>
          <w:szCs w:val="21"/>
          <w14:textFill>
            <w14:solidFill>
              <w14:schemeClr w14:val="tx1"/>
            </w14:solidFill>
          </w14:textFill>
        </w:rPr>
        <w:t>个工作日甲方向乙方支付第</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1"/>
          <w:szCs w:val="21"/>
          <w14:textFill>
            <w14:solidFill>
              <w14:schemeClr w14:val="tx1"/>
            </w14:solidFill>
          </w14:textFill>
        </w:rPr>
        <w:t>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17</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1"/>
          <w:szCs w:val="21"/>
          <w14:textFill>
            <w14:solidFill>
              <w14:schemeClr w14:val="tx1"/>
            </w14:solidFill>
          </w14:textFill>
        </w:rPr>
        <w:t>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36F925E9">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5）余额5%用做质保金，待质保期满后支付。</w:t>
      </w:r>
    </w:p>
    <w:p w14:paraId="74DB98E3">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6）乙方指定的收款账户信息：</w:t>
      </w:r>
    </w:p>
    <w:p w14:paraId="6C1A668F">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开户名称：</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4144D844">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银行账号：</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79EAB73C">
      <w:pPr>
        <w:pStyle w:val="6"/>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开户银行：</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4054ABF4">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第四</w:t>
      </w:r>
      <w:r>
        <w:rPr>
          <w:rFonts w:hint="eastAsia" w:asciiTheme="minorEastAsia" w:hAnsiTheme="minorEastAsia" w:eastAsiaTheme="minorEastAsia" w:cstheme="minorEastAsia"/>
          <w:b/>
          <w:color w:val="000000" w:themeColor="text1"/>
          <w:sz w:val="21"/>
          <w:szCs w:val="21"/>
          <w:lang w:val="en-US" w:eastAsia="zh-CN"/>
          <w14:textFill>
            <w14:solidFill>
              <w14:schemeClr w14:val="tx1"/>
            </w14:solidFill>
          </w14:textFill>
        </w:rPr>
        <w:t>条</w:t>
      </w:r>
      <w:r>
        <w:rPr>
          <w:rFonts w:hint="eastAsia" w:asciiTheme="minorEastAsia" w:hAnsiTheme="minorEastAsia" w:eastAsiaTheme="minorEastAsia" w:cstheme="minorEastAsia"/>
          <w:b/>
          <w:color w:val="000000" w:themeColor="text1"/>
          <w:sz w:val="21"/>
          <w:szCs w:val="21"/>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合同工期</w:t>
      </w:r>
      <w:r>
        <w:rPr>
          <w:rFonts w:hint="eastAsia" w:asciiTheme="minorEastAsia" w:hAnsiTheme="minorEastAsia" w:eastAsiaTheme="minorEastAsia" w:cstheme="minorEastAsia"/>
          <w:b/>
          <w:color w:val="000000" w:themeColor="text1"/>
          <w:sz w:val="21"/>
          <w:szCs w:val="21"/>
          <w14:textFill>
            <w14:solidFill>
              <w14:schemeClr w14:val="tx1"/>
            </w14:solidFill>
          </w14:textFill>
        </w:rPr>
        <w:t>：</w:t>
      </w:r>
    </w:p>
    <w:p w14:paraId="15C9D737">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工期：</w:t>
      </w:r>
      <w:r>
        <w:rPr>
          <w:rFonts w:hint="eastAsia" w:asciiTheme="minorEastAsia" w:hAnsiTheme="minorEastAsia" w:eastAsiaTheme="minorEastAsia" w:cstheme="minorEastAsia"/>
          <w:sz w:val="21"/>
          <w:szCs w:val="21"/>
          <w:u w:val="single"/>
          <w:lang w:val="en-US" w:eastAsia="zh-CN"/>
        </w:rPr>
        <w:t>8</w:t>
      </w:r>
      <w:r>
        <w:rPr>
          <w:rFonts w:hint="eastAsia" w:asciiTheme="minorEastAsia" w:hAnsiTheme="minorEastAsia" w:cstheme="minorEastAsia"/>
          <w:sz w:val="21"/>
          <w:szCs w:val="21"/>
          <w:u w:val="single"/>
          <w:lang w:val="en-US" w:eastAsia="zh-CN"/>
        </w:rPr>
        <w:t>0</w:t>
      </w:r>
      <w:r>
        <w:rPr>
          <w:rFonts w:hint="eastAsia" w:asciiTheme="minorEastAsia" w:hAnsiTheme="minorEastAsia" w:eastAsiaTheme="minorEastAsia" w:cstheme="minorEastAsia"/>
          <w:sz w:val="21"/>
          <w:szCs w:val="21"/>
          <w:lang w:val="en-US" w:eastAsia="zh-CN"/>
        </w:rPr>
        <w:t>个日历</w:t>
      </w:r>
      <w:r>
        <w:rPr>
          <w:rFonts w:hint="eastAsia" w:asciiTheme="minorEastAsia" w:hAnsiTheme="minorEastAsia" w:eastAsiaTheme="minorEastAsia" w:cstheme="minorEastAsia"/>
          <w:color w:val="000000" w:themeColor="text1"/>
          <w:sz w:val="21"/>
          <w:szCs w:val="21"/>
          <w14:textFill>
            <w14:solidFill>
              <w14:schemeClr w14:val="tx1"/>
            </w14:solidFill>
          </w14:textFill>
        </w:rPr>
        <w:t>天</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（202</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日至202</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日</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其中，6楼竣工时间为8月20日、7楼竣工时间为9月10日</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sz w:val="21"/>
          <w:szCs w:val="21"/>
        </w:rPr>
        <w:t>内</w:t>
      </w:r>
      <w:r>
        <w:rPr>
          <w:rFonts w:hint="eastAsia" w:asciiTheme="minorEastAsia" w:hAnsiTheme="minorEastAsia" w:eastAsiaTheme="minorEastAsia" w:cstheme="minorEastAsia"/>
          <w:color w:val="000000" w:themeColor="text1"/>
          <w:sz w:val="21"/>
          <w:szCs w:val="21"/>
          <w14:textFill>
            <w14:solidFill>
              <w14:schemeClr w14:val="tx1"/>
            </w14:solidFill>
          </w14:textFill>
        </w:rPr>
        <w:t>，按照前述约定</w:t>
      </w:r>
      <w:r>
        <w:rPr>
          <w:rFonts w:hint="eastAsia" w:asciiTheme="minorEastAsia" w:hAnsiTheme="minorEastAsia" w:eastAsiaTheme="minorEastAsia" w:cstheme="minorEastAsia"/>
          <w:sz w:val="21"/>
          <w:szCs w:val="21"/>
        </w:rPr>
        <w:t>装修工程全部完工</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工期的具体计算时间以双方确认的乙方实际进场日期起算</w:t>
      </w:r>
      <w:r>
        <w:rPr>
          <w:rFonts w:hint="eastAsia" w:asciiTheme="minorEastAsia" w:hAnsiTheme="minorEastAsia" w:eastAsiaTheme="minorEastAsia" w:cstheme="minorEastAsia"/>
          <w:sz w:val="21"/>
          <w:szCs w:val="21"/>
        </w:rPr>
        <w:t>。</w:t>
      </w:r>
    </w:p>
    <w:p w14:paraId="2E626921">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乙方在签订本合同时，应充分考虑外来因素或天气变化造成的工期影响；</w:t>
      </w:r>
      <w:r>
        <w:rPr>
          <w:rFonts w:hint="eastAsia" w:asciiTheme="minorEastAsia" w:hAnsiTheme="minorEastAsia" w:eastAsiaTheme="minorEastAsia" w:cstheme="minorEastAsia"/>
          <w:sz w:val="21"/>
          <w:szCs w:val="21"/>
          <w:lang w:val="en-US" w:eastAsia="zh-CN"/>
        </w:rPr>
        <w:t>如遇以下原因</w:t>
      </w:r>
      <w:r>
        <w:rPr>
          <w:rFonts w:hint="eastAsia" w:asciiTheme="minorEastAsia" w:hAnsiTheme="minorEastAsia" w:eastAsiaTheme="minorEastAsia" w:cstheme="minorEastAsia"/>
          <w:sz w:val="21"/>
          <w:szCs w:val="21"/>
        </w:rPr>
        <w:t>造成工期延误</w:t>
      </w:r>
      <w:r>
        <w:rPr>
          <w:rFonts w:hint="eastAsia" w:asciiTheme="minorEastAsia" w:hAnsiTheme="minorEastAsia" w:eastAsiaTheme="minorEastAsia" w:cstheme="minorEastAsia"/>
          <w:sz w:val="21"/>
          <w:szCs w:val="21"/>
          <w:lang w:val="en-US" w:eastAsia="zh-CN"/>
        </w:rPr>
        <w:t>工期相对顺延，乙方无需承担责任。</w:t>
      </w:r>
    </w:p>
    <w:p w14:paraId="3E924640">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重大设计变更或更换主要材料（按直接影响的施工时间为准）；</w:t>
      </w:r>
    </w:p>
    <w:p w14:paraId="743B4158">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不可抗力；</w:t>
      </w:r>
      <w:r>
        <w:rPr>
          <w:rFonts w:hint="eastAsia" w:asciiTheme="minorEastAsia" w:hAnsiTheme="minorEastAsia" w:eastAsiaTheme="minorEastAsia" w:cstheme="minorEastAsia"/>
          <w:sz w:val="21"/>
          <w:szCs w:val="21"/>
          <w:lang w:val="en-US" w:eastAsia="zh-CN"/>
        </w:rPr>
        <w:t>包括因战争、动乱、空中飞行物体坠落或其他非发包人责任造成的爆炸、火灾以及风、雨、雪、洪、震等自然灾害。；</w:t>
      </w:r>
    </w:p>
    <w:p w14:paraId="1F7EFFF2">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（3）甲方发包其他承建单位施工进度阻碍影响并造成工期延误</w:t>
      </w:r>
      <w:r>
        <w:rPr>
          <w:rFonts w:hint="eastAsia" w:asciiTheme="minorEastAsia" w:hAnsiTheme="minorEastAsia" w:eastAsiaTheme="minorEastAsia" w:cstheme="minorEastAsia"/>
          <w:sz w:val="21"/>
          <w:szCs w:val="21"/>
          <w:lang w:eastAsia="zh-CN"/>
        </w:rPr>
        <w:t>；</w:t>
      </w:r>
    </w:p>
    <w:p w14:paraId="53830F06">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lang w:val="en-US" w:eastAsia="zh-CN"/>
        </w:rPr>
        <w:t>未按时支付工程款。</w:t>
      </w:r>
    </w:p>
    <w:p w14:paraId="3E49FA8F">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3.延期开工：乙方不能按期开工的，应提前2日以书面形式通知甲方，如甲方2日内未做出答复的，视为同意延期开工，具体开工日期将另行约定。如甲方不同意延期开工的，则工期不顺延</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双方对于工期的约定可以双方对接人邮件或微信确认为准</w:t>
      </w:r>
      <w:r>
        <w:rPr>
          <w:rFonts w:hint="eastAsia" w:asciiTheme="minorEastAsia" w:hAnsiTheme="minorEastAsia" w:eastAsiaTheme="minorEastAsia" w:cstheme="minorEastAsia"/>
          <w:color w:val="000000"/>
          <w:sz w:val="21"/>
          <w:szCs w:val="21"/>
        </w:rPr>
        <w:t>。</w:t>
      </w:r>
    </w:p>
    <w:p w14:paraId="2339F045">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第五</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甲方的权利义务：</w:t>
      </w:r>
    </w:p>
    <w:p w14:paraId="634B7F68">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甲方委派现场管理人员</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姓名：</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，负责监督施工，发现问题及时处理。</w:t>
      </w:r>
    </w:p>
    <w:p w14:paraId="5EF98912">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甲方的指令、通知由</w:t>
      </w:r>
      <w:r>
        <w:rPr>
          <w:rFonts w:hint="eastAsia" w:asciiTheme="minorEastAsia" w:hAnsiTheme="minorEastAsia" w:eastAsiaTheme="minorEastAsia" w:cstheme="minorEastAsia"/>
          <w:sz w:val="21"/>
          <w:szCs w:val="21"/>
          <w:lang w:val="en-US" w:eastAsia="zh-CN"/>
        </w:rPr>
        <w:t>甲方</w:t>
      </w:r>
      <w:r>
        <w:rPr>
          <w:rFonts w:hint="eastAsia" w:asciiTheme="minorEastAsia" w:hAnsiTheme="minorEastAsia" w:eastAsiaTheme="minorEastAsia" w:cstheme="minorEastAsia"/>
          <w:sz w:val="21"/>
          <w:szCs w:val="21"/>
        </w:rPr>
        <w:t>管理人员签字并加盖公司章后，以书面形式交给乙方</w:t>
      </w:r>
      <w:r>
        <w:rPr>
          <w:rFonts w:hint="eastAsia" w:asciiTheme="minorEastAsia" w:hAnsiTheme="minorEastAsia" w:eastAsiaTheme="minorEastAsia" w:cstheme="minorEastAsia"/>
          <w:sz w:val="21"/>
          <w:szCs w:val="21"/>
          <w:lang w:val="en-US" w:eastAsia="zh-CN"/>
        </w:rPr>
        <w:t>现场负责人</w:t>
      </w:r>
      <w:r>
        <w:rPr>
          <w:rFonts w:hint="eastAsia" w:asciiTheme="minorEastAsia" w:hAnsiTheme="minorEastAsia" w:eastAsiaTheme="minorEastAsia" w:cstheme="minorEastAsia"/>
          <w:sz w:val="21"/>
          <w:szCs w:val="21"/>
        </w:rPr>
        <w:t xml:space="preserve">。 </w:t>
      </w:r>
    </w:p>
    <w:p w14:paraId="4CE4768B">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甲方有权对乙方内部管理、施工进度严重滞后、质量标准水平下降等方面出现的问题，以书面形式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包括邮件以及微信沟通</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通知乙方限期整改，若乙方不在限期内整改或整改不当，甲方有权责令乙方限期离场并解除合同，甲方不负任何经济及法律责任，同时通知第三方施工队伍接替乙方工作，乙方应在规定的时间内无条件退场，并承担由此产生的一切费用和责任。</w:t>
      </w:r>
    </w:p>
    <w:p w14:paraId="465B4C6B">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接通现场水、强电等相关设施</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办理报建、临时场地、占用道路等手续；提供施工所需的现场仓储。 </w:t>
      </w:r>
    </w:p>
    <w:p w14:paraId="3CF2C6EC">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施工过程中，甲方应协调施工现场内的交叉作业和各施工单位之间相互协作关系</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且第三方在进行</w:t>
      </w:r>
      <w:r>
        <w:rPr>
          <w:rFonts w:hint="eastAsia" w:asciiTheme="minorEastAsia" w:hAnsiTheme="minorEastAsia" w:eastAsiaTheme="minorEastAsia" w:cstheme="minorEastAsia"/>
          <w:spacing w:val="-4"/>
          <w:sz w:val="21"/>
          <w:szCs w:val="21"/>
        </w:rPr>
        <w:t>空调、</w:t>
      </w:r>
      <w:r>
        <w:rPr>
          <w:rFonts w:hint="eastAsia" w:asciiTheme="minorEastAsia" w:hAnsiTheme="minorEastAsia" w:eastAsiaTheme="minorEastAsia" w:cstheme="minorEastAsia"/>
          <w:color w:val="000000" w:themeColor="text1"/>
          <w:sz w:val="21"/>
          <w:szCs w:val="21"/>
          <w14:textFill>
            <w14:solidFill>
              <w14:schemeClr w14:val="tx1"/>
            </w14:solidFill>
          </w14:textFill>
        </w:rPr>
        <w:t>吊灯、</w:t>
      </w:r>
      <w:r>
        <w:rPr>
          <w:rFonts w:hint="eastAsia" w:asciiTheme="minorEastAsia" w:hAnsiTheme="minorEastAsia" w:eastAsiaTheme="minorEastAsia" w:cstheme="minorEastAsia"/>
          <w:spacing w:val="-4"/>
          <w:sz w:val="21"/>
          <w:szCs w:val="21"/>
        </w:rPr>
        <w:t>家电、软装家具</w:t>
      </w:r>
      <w:r>
        <w:rPr>
          <w:rFonts w:hint="eastAsia" w:asciiTheme="minorEastAsia" w:hAnsiTheme="minorEastAsia" w:eastAsiaTheme="minorEastAsia" w:cstheme="minorEastAsia"/>
          <w:spacing w:val="-4"/>
          <w:sz w:val="21"/>
          <w:szCs w:val="21"/>
          <w:lang w:val="en-US" w:eastAsia="zh-CN"/>
        </w:rPr>
        <w:t>的过程中，乙方应当主动引导，若与第三方在过程中出现影响施工或者导致延期的情况的，应当主动与甲方进行沟通并且取得甲方的确认方可进行进一步的施工操作</w:t>
      </w:r>
      <w:r>
        <w:rPr>
          <w:rFonts w:hint="eastAsia" w:asciiTheme="minorEastAsia" w:hAnsiTheme="minorEastAsia" w:eastAsiaTheme="minorEastAsia" w:cstheme="minorEastAsia"/>
          <w:sz w:val="21"/>
          <w:szCs w:val="21"/>
        </w:rPr>
        <w:t>。</w:t>
      </w:r>
    </w:p>
    <w:p w14:paraId="4C6080F3">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各种设计变更、指令等以书面形式及时通知乙方。</w:t>
      </w:r>
    </w:p>
    <w:p w14:paraId="1FB70ECF">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协助乙方办理工程竣工验收和工程结算工作。</w:t>
      </w:r>
    </w:p>
    <w:p w14:paraId="3DC583CF">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第六</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乙方的权利义务：</w:t>
      </w:r>
    </w:p>
    <w:p w14:paraId="2B3BC03E">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b w:val="0"/>
          <w:bCs w:val="0"/>
          <w:sz w:val="21"/>
          <w:szCs w:val="21"/>
          <w:lang w:val="en-US" w:eastAsia="zh-CN"/>
        </w:rPr>
        <w:t xml:space="preserve"> 乙方就本工程的设计、质量、进度、安全、文明施工对甲、乙方全面负责。乙方委派        为现场项目经理/代表，负责本合同的履行。 </w:t>
      </w:r>
    </w:p>
    <w:p w14:paraId="5BB16D17">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b w:val="0"/>
          <w:bCs w:val="0"/>
          <w:sz w:val="21"/>
          <w:szCs w:val="21"/>
          <w:u w:val="none"/>
          <w:lang w:val="en-US" w:eastAsia="zh-CN"/>
        </w:rPr>
      </w:pPr>
      <w:r>
        <w:rPr>
          <w:rFonts w:hint="eastAsia" w:asciiTheme="minorEastAsia" w:hAnsiTheme="minorEastAsia" w:eastAsiaTheme="minorEastAsia" w:cstheme="minorEastAsia"/>
          <w:b w:val="0"/>
          <w:bCs w:val="0"/>
          <w:sz w:val="21"/>
          <w:szCs w:val="21"/>
          <w:lang w:val="en-US" w:eastAsia="zh-CN"/>
        </w:rPr>
        <w:t>乙方授权现场项目经理/代表，授权范围：就本合同及相关补充协议、备忘等范围内代表乙方接收文件、确认事实；代表乙方对相关合同事务进行协商、处理；代表乙方接受、认可、放弃相关合同权利以及其他乙方义务或合同附随义务，即全权委托。授权期限为本合同履行终止之日。乙方对项目经理/代表所签认的文件及法律结果予以接受并不予撤回。</w:t>
      </w:r>
    </w:p>
    <w:p w14:paraId="72A123AC">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2.乙方的要求、请求和报告，均以书面报告的形式由乙方送甲方审批。</w:t>
      </w:r>
    </w:p>
    <w:p w14:paraId="38473380">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3.合同签订后，乙方应将最新的施工组织设计</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iCs w:val="0"/>
          <w:caps w:val="0"/>
          <w:spacing w:val="0"/>
          <w:sz w:val="21"/>
          <w:szCs w:val="21"/>
          <w:shd w:val="clear"/>
        </w:rPr>
        <w:t>施工方案、</w:t>
      </w:r>
      <w:r>
        <w:rPr>
          <w:rFonts w:hint="eastAsia" w:asciiTheme="minorEastAsia" w:hAnsiTheme="minorEastAsia" w:eastAsiaTheme="minorEastAsia" w:cstheme="minorEastAsia"/>
          <w:sz w:val="21"/>
          <w:szCs w:val="21"/>
        </w:rPr>
        <w:t>和进度计划提交甲方，并根据甲方修改、审核、批准的施工组织设计</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iCs w:val="0"/>
          <w:caps w:val="0"/>
          <w:spacing w:val="0"/>
          <w:sz w:val="21"/>
          <w:szCs w:val="21"/>
          <w:shd w:val="clear"/>
        </w:rPr>
        <w:t>施工方案</w:t>
      </w:r>
      <w:r>
        <w:rPr>
          <w:rFonts w:hint="eastAsia" w:asciiTheme="minorEastAsia" w:hAnsiTheme="minorEastAsia" w:eastAsiaTheme="minorEastAsia" w:cstheme="minorEastAsia"/>
          <w:i w:val="0"/>
          <w:iCs w:val="0"/>
          <w:caps w:val="0"/>
          <w:spacing w:val="0"/>
          <w:sz w:val="21"/>
          <w:szCs w:val="21"/>
          <w:shd w:val="clear"/>
          <w:lang w:eastAsia="zh-CN"/>
        </w:rPr>
        <w:t>、</w:t>
      </w:r>
      <w:r>
        <w:rPr>
          <w:rFonts w:hint="eastAsia" w:asciiTheme="minorEastAsia" w:hAnsiTheme="minorEastAsia" w:eastAsiaTheme="minorEastAsia" w:cstheme="minorEastAsia"/>
          <w:i w:val="0"/>
          <w:iCs w:val="0"/>
          <w:caps w:val="0"/>
          <w:spacing w:val="0"/>
          <w:sz w:val="21"/>
          <w:szCs w:val="21"/>
          <w:shd w:val="clear"/>
          <w:lang w:val="en-US" w:eastAsia="zh-CN"/>
        </w:rPr>
        <w:t>进度计划</w:t>
      </w:r>
      <w:r>
        <w:rPr>
          <w:rFonts w:hint="eastAsia" w:asciiTheme="minorEastAsia" w:hAnsiTheme="minorEastAsia" w:eastAsiaTheme="minorEastAsia" w:cstheme="minorEastAsia"/>
          <w:sz w:val="21"/>
          <w:szCs w:val="21"/>
        </w:rPr>
        <w:t>和依据合同文件发出的指令或要求组织施工，同时接受甲方对工程质量、进度的检查和监督。</w:t>
      </w:r>
    </w:p>
    <w:p w14:paraId="64847F67">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Cs w:val="21"/>
        </w:rPr>
        <w:t>乙方有责任对已经甲方审核、批准的设计施工图纸进行再次复核，发现并书面告知甲方设计施工图与施工现场不一致，或原设计施工图中不符合标准规范、施工常规、惯例等方面，以及设计图纸中错、漏、碰问题。否则，因此造成的返工、损失或工程造价的增加以及工期损失均由乙方承担。</w:t>
      </w:r>
    </w:p>
    <w:p w14:paraId="00CB2215">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合同约定的由乙方采购供应的全部施工用主材及辅材，应按照设计图纸要求和国家相关规范组织采购及施工安装，同时接受甲方的现场检查，所有材料采购时必须按甲方审定确认后的材料样板进行采购，凡未经甲方审定确认或质量不合格的材料一律不得使用。</w:t>
      </w:r>
    </w:p>
    <w:p w14:paraId="2789D4C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5.乙方应于签订合同后3个日历天内向甲方提供用于本工程且需要乙方采购的所有材料的相关资料及材料样品，由甲方确认签字封样，材料封样作为工程验收的材料依据之一。</w:t>
      </w:r>
    </w:p>
    <w:p w14:paraId="6DE9682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6.乙方用于本工程的所有材料必须是符合国家相关标准的环保产品，具有无味、无毒、防潮、防火、阻燃、吸声等功能</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材料进场时须提供合格证。</w:t>
      </w:r>
    </w:p>
    <w:p w14:paraId="36725C02">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7.服从甲方的现场管理，协调并配合其他相关的施工单位作业。乙方及其下属员工仅能在其施工范围内的工地进行施工，未经许可不得进入其他施工场所。</w:t>
      </w:r>
    </w:p>
    <w:p w14:paraId="407165AA">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lang w:val="en-US" w:eastAsia="zh-CN"/>
        </w:rPr>
        <w:t>乙方负</w:t>
      </w:r>
      <w:r>
        <w:rPr>
          <w:rFonts w:hint="eastAsia" w:asciiTheme="minorEastAsia" w:hAnsiTheme="minorEastAsia" w:eastAsiaTheme="minorEastAsia" w:cstheme="minorEastAsia"/>
          <w:sz w:val="21"/>
          <w:szCs w:val="21"/>
        </w:rPr>
        <w:t>责施工过程中的安全管理并承担责任。负责施工现场的文明施工管理并承担责任，禁止野蛮施工、禁止乱弃施工垃圾、禁止施工扰民，如导致向第三方或物业赔偿/支付罚款的，甲方有权从乙方工程款中直接扣除。乙方在施工过程中必须严防火灾，乙方必须在工地现场配备并设置足够的灭火器材和防火标志，施工现场绝对禁止吸烟</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禁止往管道倾倒施工垃圾，防止因施工造成的管道堵塞、渗漏水、停电、物品损坏等事故发生。否则由乙方必负责修复并赔偿。凡因</w:t>
      </w:r>
      <w:r>
        <w:rPr>
          <w:rFonts w:hint="eastAsia" w:asciiTheme="minorEastAsia" w:hAnsiTheme="minorEastAsia" w:eastAsiaTheme="minorEastAsia" w:cstheme="minorEastAsia"/>
          <w:sz w:val="21"/>
          <w:szCs w:val="21"/>
          <w:lang w:val="en-US" w:eastAsia="zh-CN"/>
        </w:rPr>
        <w:t>乙方</w:t>
      </w:r>
      <w:r>
        <w:rPr>
          <w:rFonts w:hint="eastAsia" w:asciiTheme="minorEastAsia" w:hAnsiTheme="minorEastAsia" w:eastAsiaTheme="minorEastAsia" w:cstheme="minorEastAsia"/>
          <w:sz w:val="21"/>
          <w:szCs w:val="21"/>
        </w:rPr>
        <w:t>原因违反工地现场的各项管理规定而造成甲方财产损失、工期延误和第三方的财产损失及伤亡事故的责任和费用全部由乙方承担。</w:t>
      </w:r>
    </w:p>
    <w:p w14:paraId="5A4BDED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Cs w:val="21"/>
        </w:rPr>
        <w:t>负责已完工程、设备和成品的保护以及竣工资料的整理、移交。费用由乙方承担；保护期间发生损坏，乙方在甲方通知的时限内自费予以修复。</w:t>
      </w:r>
    </w:p>
    <w:p w14:paraId="36E70EA4">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10.</w:t>
      </w:r>
      <w:r>
        <w:rPr>
          <w:rFonts w:hint="eastAsia" w:asciiTheme="minorEastAsia" w:hAnsiTheme="minorEastAsia" w:eastAsiaTheme="minorEastAsia" w:cstheme="minorEastAsia"/>
          <w:szCs w:val="21"/>
        </w:rPr>
        <w:t>乙方必须做好施工记录，隐蔽工程记录，汇集施工资料，包括摄影、录象资料。</w:t>
      </w:r>
    </w:p>
    <w:p w14:paraId="5F8C549D">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11.</w:t>
      </w:r>
      <w:r>
        <w:rPr>
          <w:rFonts w:hint="eastAsia" w:asciiTheme="minorEastAsia" w:hAnsiTheme="minorEastAsia" w:eastAsiaTheme="minorEastAsia" w:cstheme="minorEastAsia"/>
          <w:szCs w:val="21"/>
        </w:rPr>
        <w:t>严格按照有关环保、环卫的规定以及甲方的要求执行环境保护及清洁工作，否则，乙方自行承担因此遭受的罚款、责任和损失。</w:t>
      </w:r>
    </w:p>
    <w:p w14:paraId="34EF938C">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12.</w:t>
      </w:r>
      <w:r>
        <w:rPr>
          <w:rFonts w:hint="eastAsia" w:asciiTheme="minorEastAsia" w:hAnsiTheme="minorEastAsia" w:eastAsiaTheme="minorEastAsia" w:cstheme="minorEastAsia"/>
          <w:szCs w:val="21"/>
        </w:rPr>
        <w:t>乙方项目部人员，均须具备相应资质，人员专职在岗，不得兼任其他项目任何职务；如需变更人员安排、机械设备或施工方案等，必须提前一周书面上报甲方并经同意后方可执行</w:t>
      </w:r>
      <w:r>
        <w:rPr>
          <w:rFonts w:hint="eastAsia" w:asciiTheme="minorEastAsia" w:hAnsiTheme="minorEastAsia" w:eastAsiaTheme="minorEastAsia" w:cstheme="minorEastAsia"/>
          <w:szCs w:val="21"/>
          <w:lang w:eastAsia="zh-CN"/>
        </w:rPr>
        <w:t>。</w:t>
      </w:r>
    </w:p>
    <w:p w14:paraId="5919DC53">
      <w:pPr>
        <w:keepNext w:val="0"/>
        <w:keepLines w:val="0"/>
        <w:pageBreakBefore w:val="0"/>
        <w:widowControl w:val="0"/>
        <w:kinsoku/>
        <w:wordWrap/>
        <w:overflowPunct/>
        <w:topLinePunct w:val="0"/>
        <w:bidi w:val="0"/>
        <w:spacing w:line="520" w:lineRule="exact"/>
        <w:ind w:firstLine="420" w:firstLineChars="200"/>
        <w:textAlignment w:val="auto"/>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13.未经甲方书面许可，</w:t>
      </w:r>
      <w:r>
        <w:rPr>
          <w:rFonts w:hint="eastAsia" w:asciiTheme="minorEastAsia" w:hAnsiTheme="minorEastAsia" w:eastAsiaTheme="minorEastAsia" w:cstheme="minorEastAsia"/>
          <w:i w:val="0"/>
          <w:iCs w:val="0"/>
          <w:caps w:val="0"/>
          <w:spacing w:val="0"/>
          <w:sz w:val="21"/>
          <w:szCs w:val="21"/>
          <w:shd w:val="clear" w:fill="auto"/>
        </w:rPr>
        <w:t>乙方不得将任何工程项目分包或转包给第三方</w:t>
      </w:r>
      <w:r>
        <w:rPr>
          <w:rFonts w:hint="eastAsia" w:asciiTheme="minorEastAsia" w:hAnsiTheme="minorEastAsia" w:eastAsiaTheme="minorEastAsia" w:cstheme="minorEastAsia"/>
          <w:i w:val="0"/>
          <w:iCs w:val="0"/>
          <w:caps w:val="0"/>
          <w:spacing w:val="0"/>
          <w:sz w:val="21"/>
          <w:szCs w:val="21"/>
          <w:shd w:val="clear"/>
          <w:lang w:eastAsia="zh-CN"/>
        </w:rPr>
        <w:t>。</w:t>
      </w:r>
    </w:p>
    <w:p w14:paraId="47831AFE">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第七</w:t>
      </w:r>
      <w:r>
        <w:rPr>
          <w:rFonts w:hint="eastAsia" w:asciiTheme="minorEastAsia" w:hAnsiTheme="minorEastAsia" w:eastAsiaTheme="minorEastAsia" w:cstheme="minorEastAsia"/>
          <w:b/>
          <w:bCs/>
          <w:sz w:val="21"/>
          <w:szCs w:val="21"/>
          <w:lang w:val="en-US" w:eastAsia="zh-CN"/>
        </w:rPr>
        <w:t>条</w:t>
      </w:r>
      <w:r>
        <w:rPr>
          <w:rFonts w:hint="eastAsia" w:asciiTheme="minorEastAsia" w:hAnsiTheme="minorEastAsia" w:eastAsiaTheme="minorEastAsia" w:cstheme="minorEastAsia"/>
          <w:b/>
          <w:bCs/>
          <w:sz w:val="21"/>
          <w:szCs w:val="21"/>
        </w:rPr>
        <w:t xml:space="preserve"> 质量</w:t>
      </w:r>
      <w:r>
        <w:rPr>
          <w:rFonts w:hint="eastAsia" w:asciiTheme="minorEastAsia" w:hAnsiTheme="minorEastAsia" w:eastAsiaTheme="minorEastAsia" w:cstheme="minorEastAsia"/>
          <w:b/>
          <w:bCs/>
          <w:sz w:val="21"/>
          <w:szCs w:val="21"/>
          <w:lang w:val="en-US" w:eastAsia="zh-CN"/>
        </w:rPr>
        <w:t>要求</w:t>
      </w:r>
      <w:r>
        <w:rPr>
          <w:rFonts w:hint="eastAsia" w:asciiTheme="minorEastAsia" w:hAnsiTheme="minorEastAsia" w:eastAsiaTheme="minorEastAsia" w:cstheme="minorEastAsia"/>
          <w:b/>
          <w:bCs/>
          <w:sz w:val="21"/>
          <w:szCs w:val="21"/>
        </w:rPr>
        <w:t>与</w:t>
      </w:r>
      <w:r>
        <w:rPr>
          <w:rFonts w:hint="eastAsia" w:asciiTheme="minorEastAsia" w:hAnsiTheme="minorEastAsia" w:eastAsiaTheme="minorEastAsia" w:cstheme="minorEastAsia"/>
          <w:b/>
          <w:bCs/>
          <w:sz w:val="21"/>
          <w:szCs w:val="21"/>
          <w:lang w:val="en-US" w:eastAsia="zh-CN"/>
        </w:rPr>
        <w:t>验收</w:t>
      </w:r>
    </w:p>
    <w:p w14:paraId="4DFDEBCE">
      <w:pPr>
        <w:keepNext w:val="0"/>
        <w:keepLines w:val="0"/>
        <w:pageBreakBefore w:val="0"/>
        <w:widowControl w:val="0"/>
        <w:tabs>
          <w:tab w:val="left" w:pos="360"/>
        </w:tabs>
        <w:kinsoku/>
        <w:wordWrap/>
        <w:overflowPunct/>
        <w:topLinePunct w:val="0"/>
        <w:bidi w:val="0"/>
        <w:spacing w:line="520" w:lineRule="exact"/>
        <w:ind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1.工程质量</w:t>
      </w:r>
    </w:p>
    <w:p w14:paraId="05F68225">
      <w:pPr>
        <w:keepNext w:val="0"/>
        <w:keepLines w:val="0"/>
        <w:pageBreakBefore w:val="0"/>
        <w:widowControl w:val="0"/>
        <w:kinsoku/>
        <w:wordWrap/>
        <w:overflowPunct/>
        <w:topLinePunct w:val="0"/>
        <w:bidi w:val="0"/>
        <w:spacing w:line="520" w:lineRule="exact"/>
        <w:ind w:left="359" w:leftChars="171" w:firstLine="0" w:firstLineChars="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i w:val="0"/>
          <w:iCs w:val="0"/>
          <w:caps w:val="0"/>
          <w:spacing w:val="0"/>
          <w:sz w:val="21"/>
          <w:szCs w:val="21"/>
          <w:shd w:val="clear" w:fill="auto"/>
        </w:rPr>
        <w:t>工程施工及验收应符合装修、装饰工程标准及验收规范的有关规定。乙方应保证质量合格和施工安全，质量标准为</w:t>
      </w:r>
      <w:r>
        <w:rPr>
          <w:rFonts w:hint="eastAsia" w:asciiTheme="minorEastAsia" w:hAnsiTheme="minorEastAsia" w:eastAsiaTheme="minorEastAsia" w:cstheme="minorEastAsia"/>
          <w:i w:val="0"/>
          <w:iCs w:val="0"/>
          <w:caps w:val="0"/>
          <w:spacing w:val="0"/>
          <w:sz w:val="21"/>
          <w:szCs w:val="21"/>
          <w:u w:val="none"/>
          <w:shd w:val="clear" w:fill="auto"/>
        </w:rPr>
        <w:t>合格</w:t>
      </w:r>
      <w:r>
        <w:rPr>
          <w:rFonts w:hint="eastAsia" w:asciiTheme="minorEastAsia" w:hAnsiTheme="minorEastAsia" w:eastAsiaTheme="minorEastAsia" w:cstheme="minorEastAsia"/>
          <w:i w:val="0"/>
          <w:iCs w:val="0"/>
          <w:caps w:val="0"/>
          <w:spacing w:val="0"/>
          <w:sz w:val="21"/>
          <w:szCs w:val="21"/>
          <w:shd w:val="clear" w:fill="auto"/>
        </w:rPr>
        <w:t>。 </w:t>
      </w:r>
    </w:p>
    <w:p w14:paraId="7A364031">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1.2乙方需严格按照国家规范要求、甲方</w:t>
      </w:r>
      <w:r>
        <w:rPr>
          <w:rFonts w:hint="eastAsia" w:asciiTheme="minorEastAsia" w:hAnsiTheme="minorEastAsia" w:eastAsiaTheme="minorEastAsia" w:cstheme="minorEastAsia"/>
          <w:sz w:val="21"/>
          <w:szCs w:val="21"/>
          <w:lang w:val="en-US" w:eastAsia="zh-CN"/>
        </w:rPr>
        <w:t>确认的</w:t>
      </w:r>
      <w:r>
        <w:rPr>
          <w:rFonts w:hint="eastAsia" w:asciiTheme="minorEastAsia" w:hAnsiTheme="minorEastAsia" w:eastAsiaTheme="minorEastAsia" w:cstheme="minorEastAsia"/>
          <w:sz w:val="21"/>
          <w:szCs w:val="21"/>
        </w:rPr>
        <w:t>设计施工图施工。</w:t>
      </w:r>
    </w:p>
    <w:p w14:paraId="51923603">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1.3乙方在向甲方报验前，应自行组织验收，自检合格后报甲方验收。</w:t>
      </w:r>
    </w:p>
    <w:p w14:paraId="6B98EDC8">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1.4</w:t>
      </w:r>
      <w:r>
        <w:rPr>
          <w:rFonts w:hint="eastAsia" w:asciiTheme="minorEastAsia" w:hAnsiTheme="minorEastAsia" w:eastAsiaTheme="minorEastAsia" w:cstheme="minorEastAsia"/>
          <w:szCs w:val="21"/>
        </w:rPr>
        <w:t>凡由甲方自行采购的材料、设备，产品质量由甲方自负；施工质量由乙方负责。</w:t>
      </w:r>
    </w:p>
    <w:p w14:paraId="2448EA6D">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1.5</w:t>
      </w:r>
      <w:r>
        <w:rPr>
          <w:rFonts w:hint="eastAsia" w:asciiTheme="minorEastAsia" w:hAnsiTheme="minorEastAsia" w:eastAsiaTheme="minorEastAsia" w:cstheme="minorEastAsia"/>
          <w:sz w:val="21"/>
          <w:szCs w:val="21"/>
        </w:rPr>
        <w:t>工程办理验收后，仍发现</w:t>
      </w:r>
      <w:bookmarkStart w:id="0" w:name="OLE_LINK3"/>
      <w:bookmarkStart w:id="1" w:name="OLE_LINK2"/>
      <w:r>
        <w:rPr>
          <w:rFonts w:hint="eastAsia" w:asciiTheme="minorEastAsia" w:hAnsiTheme="minorEastAsia" w:eastAsiaTheme="minorEastAsia" w:cstheme="minorEastAsia"/>
          <w:sz w:val="21"/>
          <w:szCs w:val="21"/>
        </w:rPr>
        <w:t>属乙方原因造成的质量问题</w:t>
      </w:r>
      <w:bookmarkEnd w:id="0"/>
      <w:bookmarkEnd w:id="1"/>
      <w:r>
        <w:rPr>
          <w:rFonts w:hint="eastAsia" w:asciiTheme="minorEastAsia" w:hAnsiTheme="minorEastAsia" w:eastAsiaTheme="minorEastAsia" w:cstheme="minorEastAsia"/>
          <w:sz w:val="21"/>
          <w:szCs w:val="21"/>
        </w:rPr>
        <w:t>，乙方须在3个日历天内完成维修。</w:t>
      </w:r>
    </w:p>
    <w:p w14:paraId="6F8E8D40">
      <w:pPr>
        <w:keepNext w:val="0"/>
        <w:keepLines w:val="0"/>
        <w:pageBreakBefore w:val="0"/>
        <w:widowControl w:val="0"/>
        <w:tabs>
          <w:tab w:val="left" w:pos="360"/>
        </w:tabs>
        <w:kinsoku/>
        <w:wordWrap/>
        <w:overflowPunct/>
        <w:topLinePunct w:val="0"/>
        <w:bidi w:val="0"/>
        <w:spacing w:line="520" w:lineRule="exact"/>
        <w:ind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r>
        <w:rPr>
          <w:rFonts w:hint="eastAsia" w:asciiTheme="minorEastAsia" w:hAnsiTheme="minorEastAsia" w:eastAsiaTheme="minorEastAsia" w:cstheme="minorEastAsia"/>
          <w:b/>
          <w:sz w:val="21"/>
          <w:szCs w:val="21"/>
          <w:lang w:val="en-US" w:eastAsia="zh-CN"/>
        </w:rPr>
        <w:t>施工过程中的检查与验收</w:t>
      </w:r>
    </w:p>
    <w:p w14:paraId="567831EE">
      <w:pPr>
        <w:pStyle w:val="17"/>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2.1 乙方应认真按照标准、规范和设计图纸要求以及甲方依据合同发出的指令施工，随时接受甲方的检查检验，为检查、检验提供便利条件，并根据要求向甲方及监理提供与工程质量有关的技术资料。  </w:t>
      </w:r>
    </w:p>
    <w:p w14:paraId="1E9CDDA3">
      <w:pPr>
        <w:pStyle w:val="17"/>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 工程质量达不到约定标准的部分，乙方应按</w:t>
      </w:r>
      <w:r>
        <w:rPr>
          <w:rFonts w:hint="eastAsia" w:asciiTheme="minorEastAsia" w:hAnsiTheme="minorEastAsia" w:eastAsiaTheme="minorEastAsia" w:cstheme="minorEastAsia"/>
          <w:bCs/>
          <w:sz w:val="21"/>
          <w:szCs w:val="21"/>
        </w:rPr>
        <w:t>甲</w:t>
      </w:r>
      <w:r>
        <w:rPr>
          <w:rFonts w:hint="eastAsia" w:asciiTheme="minorEastAsia" w:hAnsiTheme="minorEastAsia" w:eastAsiaTheme="minorEastAsia" w:cstheme="minorEastAsia"/>
          <w:sz w:val="21"/>
          <w:szCs w:val="21"/>
        </w:rPr>
        <w:t>方的要求拆除和重新施工，直到符合约定标准。</w:t>
      </w:r>
    </w:p>
    <w:p w14:paraId="4A0210BB">
      <w:pPr>
        <w:pStyle w:val="17"/>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2.3 </w:t>
      </w:r>
      <w:r>
        <w:rPr>
          <w:rFonts w:hint="eastAsia" w:asciiTheme="minorEastAsia" w:hAnsiTheme="minorEastAsia" w:eastAsiaTheme="minorEastAsia" w:cstheme="minorEastAsia"/>
          <w:sz w:val="21"/>
          <w:szCs w:val="21"/>
          <w:lang w:val="en-US" w:eastAsia="zh-CN"/>
        </w:rPr>
        <w:t>隐蔽工程</w:t>
      </w:r>
      <w:r>
        <w:rPr>
          <w:rFonts w:hint="eastAsia" w:asciiTheme="minorEastAsia" w:hAnsiTheme="minorEastAsia" w:eastAsiaTheme="minorEastAsia" w:cstheme="minorEastAsia"/>
          <w:sz w:val="21"/>
          <w:szCs w:val="21"/>
        </w:rPr>
        <w:t>具备中间验收或隐蔽工程验收条件时，乙方必须书面通知甲方验收</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甲方</w:t>
      </w:r>
      <w:r>
        <w:rPr>
          <w:rFonts w:hint="eastAsia" w:asciiTheme="minorEastAsia" w:hAnsiTheme="minorEastAsia" w:eastAsiaTheme="minorEastAsia" w:cstheme="minorEastAsia"/>
          <w:sz w:val="21"/>
          <w:szCs w:val="21"/>
        </w:rPr>
        <w:t>验收合格后，乙方可进行隐蔽和继续施工。验收不合格，乙方在甲方限定的时间内修改后重新验收。隐蔽工程未经甲方验收合格就覆盖的，视为质量不合格，甲方有权要求乙方返工，所有费用均由乙方承担，工期不予顺延。</w:t>
      </w:r>
    </w:p>
    <w:p w14:paraId="73F9D5B1">
      <w:pPr>
        <w:pStyle w:val="17"/>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2.4 当甲方要求对已经验收合格但隐蔽的工程重新</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时，乙方应按要求进行剥离或开孔，并在</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后重新覆盖或修复。合格，甲方承担由此发生的费用，并相应顺延工期。</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不合格，乙方承担发生的全部费用，工期不予顺延。</w:t>
      </w:r>
    </w:p>
    <w:p w14:paraId="600ECCE5">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i w:val="0"/>
          <w:iCs w:val="0"/>
          <w:caps w:val="0"/>
          <w:spacing w:val="0"/>
          <w:sz w:val="21"/>
          <w:szCs w:val="21"/>
          <w:shd w:val="clear"/>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i w:val="0"/>
          <w:iCs w:val="0"/>
          <w:caps w:val="0"/>
          <w:spacing w:val="0"/>
          <w:sz w:val="21"/>
          <w:szCs w:val="21"/>
          <w:shd w:val="clear"/>
        </w:rPr>
        <w:t>本合同结构改造、水电、地砖墙砖、墙漆、木工、安装等实行分项验收，每项完工后乙方书面通知甲方验收。</w:t>
      </w:r>
    </w:p>
    <w:p w14:paraId="14F2AB96">
      <w:pPr>
        <w:keepNext w:val="0"/>
        <w:keepLines w:val="0"/>
        <w:pageBreakBefore w:val="0"/>
        <w:widowControl w:val="0"/>
        <w:kinsoku/>
        <w:wordWrap/>
        <w:overflowPunct/>
        <w:topLinePunct w:val="0"/>
        <w:bidi w:val="0"/>
        <w:spacing w:line="520" w:lineRule="exact"/>
        <w:ind w:right="25" w:rightChars="12" w:firstLine="0" w:firstLineChars="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第八</w:t>
      </w:r>
      <w:r>
        <w:rPr>
          <w:rFonts w:hint="eastAsia" w:asciiTheme="minorEastAsia" w:hAnsiTheme="minorEastAsia" w:eastAsiaTheme="minorEastAsia" w:cstheme="minorEastAsia"/>
          <w:b/>
          <w:bCs/>
          <w:sz w:val="21"/>
          <w:szCs w:val="21"/>
          <w:lang w:val="en-US" w:eastAsia="zh-CN"/>
        </w:rPr>
        <w:t>条</w:t>
      </w:r>
      <w:r>
        <w:rPr>
          <w:rFonts w:hint="eastAsia" w:asciiTheme="minorEastAsia" w:hAnsiTheme="minorEastAsia" w:eastAsiaTheme="minorEastAsia" w:cstheme="minorEastAsia"/>
          <w:b/>
          <w:bCs/>
          <w:sz w:val="21"/>
          <w:szCs w:val="21"/>
        </w:rPr>
        <w:t xml:space="preserve"> 工程变更</w:t>
      </w:r>
    </w:p>
    <w:p w14:paraId="12EBE282">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color w:val="000000" w:themeColor="text1"/>
          <w:sz w:val="21"/>
          <w:szCs w:val="21"/>
          <w14:textFill>
            <w14:solidFill>
              <w14:schemeClr w14:val="tx1"/>
            </w14:solidFill>
          </w14:textFill>
        </w:rPr>
        <w:t>甲方有权对设计图纸及工程量进行变更，乙方应无条件及时按变更进行施工，不得拒绝。若因甲方要求或设计变更造成的</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返</w:t>
      </w:r>
      <w:r>
        <w:rPr>
          <w:rFonts w:hint="eastAsia" w:asciiTheme="minorEastAsia" w:hAnsiTheme="minorEastAsia" w:eastAsiaTheme="minorEastAsia" w:cstheme="minorEastAsia"/>
          <w:color w:val="000000" w:themeColor="text1"/>
          <w:sz w:val="21"/>
          <w:szCs w:val="21"/>
          <w14:textFill>
            <w14:solidFill>
              <w14:schemeClr w14:val="tx1"/>
            </w14:solidFill>
          </w14:textFill>
        </w:rPr>
        <w:t>工，费用由甲方承担</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sz w:val="21"/>
          <w:szCs w:val="21"/>
        </w:rPr>
        <w:t>若设计变更造成工期延误，合同工期顺延。如乙方对原设计提出变更要求，经甲方书面批准后方可实施。</w:t>
      </w:r>
    </w:p>
    <w:p w14:paraId="010117B1">
      <w:pPr>
        <w:pStyle w:val="10"/>
        <w:keepNext w:val="0"/>
        <w:keepLines w:val="0"/>
        <w:pageBreakBefore w:val="0"/>
        <w:widowControl w:val="0"/>
        <w:kinsoku/>
        <w:wordWrap/>
        <w:overflowPunct/>
        <w:topLinePunct w:val="0"/>
        <w:bidi w:val="0"/>
        <w:spacing w:after="0"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2.因乙方施工质量问题或施工安排不当导致设计变更而发生的费用，均由乙方承担，工期不予顺延。</w:t>
      </w:r>
    </w:p>
    <w:p w14:paraId="0072C006">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合同履行中乙方要求变更工程质量标准及发生其他重大变更，由双方协商解决。</w:t>
      </w:r>
    </w:p>
    <w:p w14:paraId="5B02F955">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施工中如发生除设计变更以外的其他变更时，由甲方、乙方共同签证确认。</w:t>
      </w:r>
    </w:p>
    <w:p w14:paraId="39DC148D">
      <w:pPr>
        <w:pStyle w:val="17"/>
        <w:keepNext w:val="0"/>
        <w:keepLines w:val="0"/>
        <w:pageBreakBefore w:val="0"/>
        <w:widowControl w:val="0"/>
        <w:kinsoku/>
        <w:wordWrap/>
        <w:overflowPunct/>
        <w:topLinePunct w:val="0"/>
        <w:bidi w:val="0"/>
        <w:spacing w:before="0" w:after="0" w:line="520" w:lineRule="exact"/>
        <w:ind w:left="-178" w:leftChars="-85"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第九</w:t>
      </w:r>
      <w:r>
        <w:rPr>
          <w:rFonts w:hint="eastAsia" w:asciiTheme="minorEastAsia" w:hAnsiTheme="minorEastAsia" w:eastAsiaTheme="minorEastAsia" w:cstheme="minorEastAsia"/>
          <w:b/>
          <w:bCs/>
          <w:kern w:val="2"/>
          <w:sz w:val="21"/>
          <w:szCs w:val="21"/>
          <w:lang w:val="en-US" w:eastAsia="zh-CN"/>
        </w:rPr>
        <w:t>条</w:t>
      </w:r>
      <w:r>
        <w:rPr>
          <w:rFonts w:hint="eastAsia" w:asciiTheme="minorEastAsia" w:hAnsiTheme="minorEastAsia" w:eastAsiaTheme="minorEastAsia" w:cstheme="minorEastAsia"/>
          <w:b/>
          <w:bCs/>
          <w:kern w:val="2"/>
          <w:sz w:val="21"/>
          <w:szCs w:val="21"/>
        </w:rPr>
        <w:t xml:space="preserve"> 工程竣工验收与结算</w:t>
      </w:r>
    </w:p>
    <w:p w14:paraId="32620E60">
      <w:pPr>
        <w:pStyle w:val="17"/>
        <w:keepNext w:val="0"/>
        <w:keepLines w:val="0"/>
        <w:pageBreakBefore w:val="0"/>
        <w:widowControl w:val="0"/>
        <w:tabs>
          <w:tab w:val="left" w:pos="360"/>
        </w:tabs>
        <w:kinsoku/>
        <w:wordWrap/>
        <w:overflowPunct/>
        <w:topLinePunct w:val="0"/>
        <w:bidi w:val="0"/>
        <w:spacing w:before="0" w:after="0" w:line="520" w:lineRule="exact"/>
        <w:ind w:left="0" w:leftChars="0" w:right="0"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1.竣工验收 </w:t>
      </w:r>
    </w:p>
    <w:p w14:paraId="3E253718">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 工程</w:t>
      </w:r>
      <w:r>
        <w:rPr>
          <w:rFonts w:hint="eastAsia" w:asciiTheme="minorEastAsia" w:hAnsiTheme="minorEastAsia" w:eastAsiaTheme="minorEastAsia" w:cstheme="minorEastAsia"/>
          <w:sz w:val="21"/>
          <w:szCs w:val="21"/>
          <w:lang w:val="en-US" w:eastAsia="zh-CN"/>
        </w:rPr>
        <w:t>完工后，</w:t>
      </w:r>
      <w:r>
        <w:rPr>
          <w:rFonts w:hint="eastAsia" w:asciiTheme="minorEastAsia" w:hAnsiTheme="minorEastAsia" w:eastAsiaTheme="minorEastAsia" w:cstheme="minorEastAsia"/>
          <w:sz w:val="21"/>
          <w:szCs w:val="21"/>
        </w:rPr>
        <w:t>具备竣工验收条件</w:t>
      </w:r>
      <w:r>
        <w:rPr>
          <w:rFonts w:hint="eastAsia" w:asciiTheme="minorEastAsia" w:hAnsiTheme="minorEastAsia" w:eastAsiaTheme="minorEastAsia" w:cstheme="minorEastAsia"/>
          <w:sz w:val="21"/>
          <w:szCs w:val="21"/>
          <w:lang w:val="en-US" w:eastAsia="zh-CN"/>
        </w:rPr>
        <w:t>的</w:t>
      </w:r>
      <w:r>
        <w:rPr>
          <w:rFonts w:hint="eastAsia" w:asciiTheme="minorEastAsia" w:hAnsiTheme="minorEastAsia" w:eastAsiaTheme="minorEastAsia" w:cstheme="minorEastAsia"/>
          <w:sz w:val="21"/>
          <w:szCs w:val="21"/>
        </w:rPr>
        <w:t>，乙方按国家及工程当地工程竣工验收有关规定，提前15天向甲方提供完整竣工资料、竣工验收报告及工程质量保修书一式</w:t>
      </w:r>
      <w:r>
        <w:rPr>
          <w:rFonts w:hint="eastAsia" w:asciiTheme="minorEastAsia" w:hAnsiTheme="minorEastAsia" w:eastAsiaTheme="minorEastAsia" w:cstheme="minorEastAsia"/>
          <w:sz w:val="21"/>
          <w:szCs w:val="21"/>
          <w:lang w:val="en-US" w:eastAsia="zh-CN"/>
        </w:rPr>
        <w:t>贰</w:t>
      </w:r>
      <w:r>
        <w:rPr>
          <w:rFonts w:hint="eastAsia" w:asciiTheme="minorEastAsia" w:hAnsiTheme="minorEastAsia" w:eastAsiaTheme="minorEastAsia" w:cstheme="minorEastAsia"/>
          <w:sz w:val="21"/>
          <w:szCs w:val="21"/>
        </w:rPr>
        <w:t>套。甲方在收到以上文件后10日内组织验收，验收合格的由验收主体签具验收证明。甲方认为验收不合格的，乙方必须按甲方指定期限整改，直至甲方验收合格为止。验收不合格的，整改不得顺延工期。</w:t>
      </w:r>
    </w:p>
    <w:p w14:paraId="21117107">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 工程竣工验收必须达到合同约定的质量标准。若乙方的施工安装质量和竣工验收资料达不到合同要求，乙方必须在规定的期限内按要求整改、补充完善，全部达到验收标准为止；同时，承担整改的费用和全部责任。经甲方验收合格签字确认后，乙方将竣工工程及验收合格资料移交给甲方使用，并同甲方按国家规定签订保修协议。乙方自交付之日起承担合同规定的工程保修责任。</w:t>
      </w:r>
    </w:p>
    <w:p w14:paraId="5A87C895">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 竣工日期为本工程竣工验收合格的日期。</w:t>
      </w:r>
      <w:r>
        <w:rPr>
          <w:rFonts w:hint="eastAsia" w:asciiTheme="minorEastAsia" w:hAnsiTheme="minorEastAsia" w:eastAsiaTheme="minorEastAsia" w:cstheme="minorEastAsia"/>
          <w:sz w:val="21"/>
          <w:szCs w:val="21"/>
          <w:lang w:val="en-US" w:eastAsia="zh-CN"/>
        </w:rPr>
        <w:t>工程</w:t>
      </w:r>
      <w:r>
        <w:rPr>
          <w:rFonts w:hint="eastAsia" w:asciiTheme="minorEastAsia" w:hAnsiTheme="minorEastAsia" w:eastAsiaTheme="minorEastAsia" w:cstheme="minorEastAsia"/>
          <w:sz w:val="21"/>
          <w:szCs w:val="21"/>
        </w:rPr>
        <w:t>质保期</w:t>
      </w:r>
      <w:r>
        <w:rPr>
          <w:rFonts w:hint="eastAsia" w:asciiTheme="minorEastAsia" w:hAnsiTheme="minorEastAsia" w:eastAsiaTheme="minorEastAsia" w:cstheme="minorEastAsia"/>
          <w:sz w:val="21"/>
          <w:szCs w:val="21"/>
          <w:lang w:val="en-US" w:eastAsia="zh-CN"/>
        </w:rPr>
        <w:t>自竣工验收合格之日</w:t>
      </w:r>
      <w:r>
        <w:rPr>
          <w:rFonts w:hint="eastAsia" w:asciiTheme="minorEastAsia" w:hAnsiTheme="minorEastAsia" w:eastAsiaTheme="minorEastAsia" w:cstheme="minorEastAsia"/>
          <w:sz w:val="21"/>
          <w:szCs w:val="21"/>
        </w:rPr>
        <w:t>起</w:t>
      </w:r>
      <w:r>
        <w:rPr>
          <w:rFonts w:hint="eastAsia" w:asciiTheme="minorEastAsia" w:hAnsiTheme="minorEastAsia" w:eastAsiaTheme="minorEastAsia" w:cstheme="minorEastAsia"/>
          <w:sz w:val="21"/>
          <w:szCs w:val="21"/>
          <w:lang w:val="en-US" w:eastAsia="zh-CN"/>
        </w:rPr>
        <w:t>计</w:t>
      </w:r>
      <w:r>
        <w:rPr>
          <w:rFonts w:hint="eastAsia" w:asciiTheme="minorEastAsia" w:hAnsiTheme="minorEastAsia" w:eastAsiaTheme="minorEastAsia" w:cstheme="minorEastAsia"/>
          <w:sz w:val="21"/>
          <w:szCs w:val="21"/>
        </w:rPr>
        <w:t>算。</w:t>
      </w:r>
    </w:p>
    <w:p w14:paraId="5D241654">
      <w:pPr>
        <w:pStyle w:val="17"/>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 甲方的验收签认意见并不豁免乙方的合同违约责任，包括并不限于质量责任以及工期责任。</w:t>
      </w:r>
    </w:p>
    <w:p w14:paraId="6539266A">
      <w:pPr>
        <w:pStyle w:val="17"/>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凡由甲方自行采购的材料、设备，产品质量由甲方自负；施工质量由乙方负责</w:t>
      </w:r>
      <w:r>
        <w:rPr>
          <w:rFonts w:hint="eastAsia" w:asciiTheme="minorEastAsia" w:hAnsiTheme="minorEastAsia" w:eastAsiaTheme="minorEastAsia" w:cstheme="minorEastAsia"/>
          <w:sz w:val="21"/>
          <w:szCs w:val="21"/>
          <w:lang w:eastAsia="zh-CN"/>
        </w:rPr>
        <w:t>。</w:t>
      </w:r>
    </w:p>
    <w:p w14:paraId="7A35D97D">
      <w:pPr>
        <w:pStyle w:val="17"/>
        <w:keepNext w:val="0"/>
        <w:keepLines w:val="0"/>
        <w:pageBreakBefore w:val="0"/>
        <w:widowControl w:val="0"/>
        <w:tabs>
          <w:tab w:val="left" w:pos="360"/>
        </w:tabs>
        <w:kinsoku/>
        <w:wordWrap/>
        <w:overflowPunct/>
        <w:topLinePunct w:val="0"/>
        <w:bidi w:val="0"/>
        <w:spacing w:before="0" w:after="0" w:line="520" w:lineRule="exact"/>
        <w:ind w:left="0" w:right="0"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2.工程移交及资料移交</w:t>
      </w:r>
    </w:p>
    <w:p w14:paraId="43A26742">
      <w:pPr>
        <w:pStyle w:val="17"/>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2.1 工程竣工验收合格之日起三日内乙方应清理现场并向甲方移交工程；乙方移交工程前必须撤除临时设施、撤出施工队伍和设备、材料，清理场地并经甲方查验符合规范后，甲方接收工程。移交前乙方承担成品保护责任</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保护期间发生损坏，乙方自费予以修复。第三方原因造成的损坏，通知甲方协调，由乙方负责修复，费用由责任方承担。由于乙方不履行上述义务，造成经济损失，责任由乙方承担，甲方在其工程款中扣除。如甲方提前使用，因使用损坏发生的维修费用由甲方承担。</w:t>
      </w:r>
    </w:p>
    <w:p w14:paraId="07894A13">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 工程竣工验收前乙方应向甲方移交符合工程档案备案标准的工程竣工资料，竣工验收后乙方应向甲方提交完整合规的工程结算资料；</w:t>
      </w:r>
      <w:r>
        <w:rPr>
          <w:rFonts w:hint="eastAsia" w:asciiTheme="minorEastAsia" w:hAnsiTheme="minorEastAsia" w:eastAsiaTheme="minorEastAsia" w:cstheme="minorEastAsia"/>
          <w:sz w:val="21"/>
          <w:szCs w:val="21"/>
          <w:lang w:val="en-US" w:eastAsia="zh-CN"/>
        </w:rPr>
        <w:t>阶段性竣工验收时，甲方有权乙方移交阶段性</w:t>
      </w:r>
      <w:r>
        <w:rPr>
          <w:rFonts w:hint="eastAsia" w:asciiTheme="minorEastAsia" w:hAnsiTheme="minorEastAsia" w:eastAsiaTheme="minorEastAsia" w:cstheme="minorEastAsia"/>
          <w:sz w:val="21"/>
          <w:szCs w:val="21"/>
        </w:rPr>
        <w:t>工程竣工资料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乙方逾期未向甲方移交，造成延误，造成的费用和责任均由乙方承担。</w:t>
      </w:r>
    </w:p>
    <w:p w14:paraId="40AC6E6A">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i w:val="0"/>
          <w:iCs w:val="0"/>
          <w:caps w:val="0"/>
          <w:spacing w:val="0"/>
          <w:sz w:val="21"/>
          <w:szCs w:val="21"/>
          <w:shd w:val="clear"/>
        </w:rPr>
      </w:pPr>
      <w:r>
        <w:rPr>
          <w:rFonts w:hint="eastAsia" w:asciiTheme="minorEastAsia" w:hAnsiTheme="minorEastAsia" w:eastAsiaTheme="minorEastAsia" w:cstheme="minorEastAsia"/>
          <w:sz w:val="21"/>
          <w:szCs w:val="21"/>
        </w:rPr>
        <w:t xml:space="preserve">2.3 </w:t>
      </w:r>
      <w:r>
        <w:rPr>
          <w:rFonts w:hint="eastAsia" w:asciiTheme="minorEastAsia" w:hAnsiTheme="minorEastAsia" w:eastAsiaTheme="minorEastAsia" w:cstheme="minorEastAsia"/>
          <w:i w:val="0"/>
          <w:iCs w:val="0"/>
          <w:caps w:val="0"/>
          <w:color w:val="auto"/>
          <w:spacing w:val="0"/>
          <w:sz w:val="21"/>
          <w:szCs w:val="21"/>
          <w:shd w:val="clear" w:fill="auto"/>
        </w:rPr>
        <w:t>乙方未移交完整的工程竣工资料或结算资料的，甲方有权暂停工程竣工验收或结算工作。</w:t>
      </w:r>
    </w:p>
    <w:p w14:paraId="5900EA53">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b/>
          <w:bCs/>
          <w:i w:val="0"/>
          <w:iCs w:val="0"/>
          <w:caps w:val="0"/>
          <w:spacing w:val="0"/>
          <w:kern w:val="2"/>
          <w:sz w:val="21"/>
          <w:szCs w:val="21"/>
          <w:shd w:val="clear" w:fill="auto"/>
          <w:lang w:bidi="ar-SA"/>
        </w:rPr>
      </w:pPr>
      <w:r>
        <w:rPr>
          <w:rFonts w:hint="eastAsia" w:asciiTheme="minorEastAsia" w:hAnsiTheme="minorEastAsia" w:eastAsiaTheme="minorEastAsia" w:cstheme="minorEastAsia"/>
          <w:b/>
          <w:bCs/>
          <w:i w:val="0"/>
          <w:iCs w:val="0"/>
          <w:caps w:val="0"/>
          <w:spacing w:val="0"/>
          <w:kern w:val="2"/>
          <w:sz w:val="21"/>
          <w:szCs w:val="21"/>
          <w:shd w:val="clear" w:fill="auto"/>
          <w:lang w:bidi="ar-SA"/>
        </w:rPr>
        <w:t>第</w:t>
      </w:r>
      <w:r>
        <w:rPr>
          <w:rFonts w:hint="eastAsia" w:asciiTheme="minorEastAsia" w:hAnsiTheme="minorEastAsia" w:eastAsiaTheme="minorEastAsia" w:cstheme="minorEastAsia"/>
          <w:b/>
          <w:bCs/>
          <w:i w:val="0"/>
          <w:iCs w:val="0"/>
          <w:caps w:val="0"/>
          <w:spacing w:val="0"/>
          <w:kern w:val="2"/>
          <w:sz w:val="21"/>
          <w:szCs w:val="21"/>
          <w:shd w:val="clear"/>
          <w:lang w:val="en-US" w:eastAsia="zh-CN" w:bidi="ar-SA"/>
        </w:rPr>
        <w:t>十条</w:t>
      </w:r>
      <w:r>
        <w:rPr>
          <w:rFonts w:hint="eastAsia" w:asciiTheme="minorEastAsia" w:hAnsiTheme="minorEastAsia" w:eastAsiaTheme="minorEastAsia" w:cstheme="minorEastAsia"/>
          <w:b/>
          <w:bCs/>
          <w:i w:val="0"/>
          <w:iCs w:val="0"/>
          <w:caps w:val="0"/>
          <w:spacing w:val="0"/>
          <w:kern w:val="2"/>
          <w:sz w:val="21"/>
          <w:szCs w:val="21"/>
          <w:shd w:val="clear" w:fill="auto"/>
          <w:lang w:bidi="ar-SA"/>
        </w:rPr>
        <w:t> 施工安全</w:t>
      </w:r>
    </w:p>
    <w:p w14:paraId="506454B7">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color w:val="auto"/>
          <w:spacing w:val="0"/>
          <w:sz w:val="21"/>
          <w:szCs w:val="21"/>
          <w:shd w:val="clear" w:fill="auto"/>
          <w:lang w:bidi="ar-SA"/>
        </w:rPr>
        <w:t>1、乙方承担施工安全以及施工场地安保责任，除加强安全、法纪教育以及购买各类保险外，乙方必须严格遵守相关安全生产规范以及治安法规要求，采取有效措施防范安全事故或治安事件。</w:t>
      </w:r>
    </w:p>
    <w:p w14:paraId="0B728C4B">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spacing w:val="0"/>
          <w:sz w:val="21"/>
          <w:szCs w:val="21"/>
          <w:shd w:val="clear"/>
          <w:lang w:val="en-US" w:eastAsia="zh-CN" w:bidi="ar-SA"/>
        </w:rPr>
        <w:t>2、</w:t>
      </w:r>
      <w:r>
        <w:rPr>
          <w:rFonts w:hint="eastAsia" w:asciiTheme="minorEastAsia" w:hAnsiTheme="minorEastAsia" w:eastAsiaTheme="minorEastAsia" w:cstheme="minorEastAsia"/>
          <w:i w:val="0"/>
          <w:iCs w:val="0"/>
          <w:caps w:val="0"/>
          <w:color w:val="auto"/>
          <w:spacing w:val="0"/>
          <w:sz w:val="21"/>
          <w:szCs w:val="21"/>
          <w:shd w:val="clear" w:fill="auto"/>
          <w:lang w:bidi="ar-SA"/>
        </w:rPr>
        <w:t>在合同履行期间，因乙方施工或乙方及其员工其他行为所导致的对甲方、乙方以及第三人造成的人身伤亡、财产损毁以及其他安全事故、治安及意外事件，由乙方承担相关法律及经济赔偿责任。</w:t>
      </w:r>
    </w:p>
    <w:p w14:paraId="0C6261E9">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spacing w:val="0"/>
          <w:sz w:val="21"/>
          <w:szCs w:val="21"/>
          <w:shd w:val="clear"/>
          <w:lang w:val="en-US" w:eastAsia="zh-CN" w:bidi="ar-SA"/>
        </w:rPr>
        <w:t>3、</w:t>
      </w:r>
      <w:r>
        <w:rPr>
          <w:rFonts w:hint="eastAsia" w:asciiTheme="minorEastAsia" w:hAnsiTheme="minorEastAsia" w:eastAsiaTheme="minorEastAsia" w:cstheme="minorEastAsia"/>
          <w:i w:val="0"/>
          <w:iCs w:val="0"/>
          <w:caps w:val="0"/>
          <w:color w:val="auto"/>
          <w:spacing w:val="0"/>
          <w:sz w:val="21"/>
          <w:szCs w:val="21"/>
          <w:shd w:val="clear" w:fill="auto"/>
          <w:lang w:bidi="ar-SA"/>
        </w:rPr>
        <w:t>如因乙方安全措施不到位或违反相关规定，即使甲方或第三方有过错，也应视乙方为主要责任人，承担主要责任。</w:t>
      </w:r>
    </w:p>
    <w:p w14:paraId="4FFBB596">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b/>
          <w:bCs/>
          <w:i w:val="0"/>
          <w:iCs w:val="0"/>
          <w:caps w:val="0"/>
          <w:spacing w:val="0"/>
          <w:kern w:val="2"/>
          <w:sz w:val="21"/>
          <w:szCs w:val="21"/>
          <w:lang w:bidi="ar-SA"/>
        </w:rPr>
      </w:pPr>
      <w:r>
        <w:rPr>
          <w:rFonts w:hint="eastAsia" w:asciiTheme="minorEastAsia" w:hAnsiTheme="minorEastAsia" w:eastAsiaTheme="minorEastAsia" w:cstheme="minorEastAsia"/>
          <w:b/>
          <w:bCs/>
          <w:i w:val="0"/>
          <w:iCs w:val="0"/>
          <w:caps w:val="0"/>
          <w:spacing w:val="0"/>
          <w:kern w:val="2"/>
          <w:sz w:val="21"/>
          <w:szCs w:val="21"/>
          <w:shd w:val="clear" w:fill="auto"/>
          <w:lang w:bidi="ar-SA"/>
        </w:rPr>
        <w:t>第十</w:t>
      </w:r>
      <w:r>
        <w:rPr>
          <w:rFonts w:hint="eastAsia" w:asciiTheme="minorEastAsia" w:hAnsiTheme="minorEastAsia" w:eastAsiaTheme="minorEastAsia" w:cstheme="minorEastAsia"/>
          <w:b/>
          <w:bCs/>
          <w:i w:val="0"/>
          <w:iCs w:val="0"/>
          <w:caps w:val="0"/>
          <w:spacing w:val="0"/>
          <w:kern w:val="2"/>
          <w:sz w:val="21"/>
          <w:szCs w:val="21"/>
          <w:shd w:val="clear" w:fill="auto"/>
          <w:lang w:val="en-US" w:eastAsia="zh-CN" w:bidi="ar-SA"/>
        </w:rPr>
        <w:t>一</w:t>
      </w:r>
      <w:r>
        <w:rPr>
          <w:rFonts w:hint="eastAsia" w:asciiTheme="minorEastAsia" w:hAnsiTheme="minorEastAsia" w:eastAsiaTheme="minorEastAsia" w:cstheme="minorEastAsia"/>
          <w:b/>
          <w:bCs/>
          <w:i w:val="0"/>
          <w:iCs w:val="0"/>
          <w:caps w:val="0"/>
          <w:spacing w:val="0"/>
          <w:kern w:val="2"/>
          <w:sz w:val="21"/>
          <w:szCs w:val="21"/>
          <w:shd w:val="clear" w:fill="auto"/>
          <w:lang w:bidi="ar-SA"/>
        </w:rPr>
        <w:t>条 施工手续</w:t>
      </w:r>
    </w:p>
    <w:p w14:paraId="49EA9219">
      <w:pPr>
        <w:pStyle w:val="11"/>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after="240" w:line="440" w:lineRule="exact"/>
        <w:ind w:left="0" w:leftChars="0" w:right="0" w:firstLine="50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iCs w:val="0"/>
          <w:caps w:val="0"/>
          <w:spacing w:val="5"/>
          <w:sz w:val="24"/>
          <w:szCs w:val="24"/>
          <w:shd w:val="clear" w:fill="FFFFFF"/>
        </w:rPr>
        <w:t>与本工程施工相关的物业部门协调、报批等工作均由乙方负责办理</w:t>
      </w:r>
      <w:r>
        <w:rPr>
          <w:rFonts w:hint="eastAsia" w:asciiTheme="minorEastAsia" w:hAnsiTheme="minorEastAsia" w:cstheme="minorEastAsia"/>
          <w:i w:val="0"/>
          <w:iCs w:val="0"/>
          <w:caps w:val="0"/>
          <w:spacing w:val="5"/>
          <w:sz w:val="24"/>
          <w:szCs w:val="24"/>
          <w:shd w:val="clear" w:fill="FFFFFF"/>
          <w:lang w:eastAsia="zh-CN"/>
        </w:rPr>
        <w:t>（</w:t>
      </w:r>
      <w:r>
        <w:rPr>
          <w:rFonts w:hint="eastAsia" w:asciiTheme="minorEastAsia" w:hAnsiTheme="minorEastAsia" w:cstheme="minorEastAsia"/>
          <w:i w:val="0"/>
          <w:iCs w:val="0"/>
          <w:caps w:val="0"/>
          <w:spacing w:val="5"/>
          <w:sz w:val="24"/>
          <w:szCs w:val="24"/>
          <w:shd w:val="clear" w:fill="FFFFFF"/>
          <w:lang w:val="en-US" w:eastAsia="zh-CN"/>
        </w:rPr>
        <w:t>甲方提供必要的协助）</w:t>
      </w:r>
      <w:r>
        <w:rPr>
          <w:rFonts w:hint="eastAsia" w:asciiTheme="minorEastAsia" w:hAnsiTheme="minorEastAsia" w:eastAsiaTheme="minorEastAsia" w:cstheme="minorEastAsia"/>
          <w:i w:val="0"/>
          <w:iCs w:val="0"/>
          <w:caps w:val="0"/>
          <w:spacing w:val="5"/>
          <w:sz w:val="24"/>
          <w:szCs w:val="24"/>
          <w:shd w:val="clear" w:fill="FFFFFF"/>
        </w:rPr>
        <w:t>，如因乙方违反相关法规或怠于办理相关手续导致工程被责令停止施工，或被处以罚款等，相关甲方损失均由乙方承担，甲方有权从工程款中直接扣除。</w:t>
      </w:r>
    </w:p>
    <w:p w14:paraId="13EB4012">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第十</w:t>
      </w:r>
      <w:r>
        <w:rPr>
          <w:rFonts w:hint="eastAsia" w:asciiTheme="minorEastAsia" w:hAnsiTheme="minorEastAsia" w:eastAsiaTheme="minorEastAsia" w:cstheme="minorEastAsia"/>
          <w:b/>
          <w:sz w:val="21"/>
          <w:szCs w:val="21"/>
          <w:lang w:val="en-US" w:eastAsia="zh-CN"/>
        </w:rPr>
        <w:t>二条</w:t>
      </w:r>
      <w:r>
        <w:rPr>
          <w:rFonts w:hint="eastAsia" w:asciiTheme="minorEastAsia" w:hAnsiTheme="minorEastAsia" w:eastAsiaTheme="minorEastAsia" w:cstheme="minorEastAsia"/>
          <w:b/>
          <w:sz w:val="21"/>
          <w:szCs w:val="21"/>
        </w:rPr>
        <w:t xml:space="preserve">  保修、保质：</w:t>
      </w:r>
    </w:p>
    <w:p w14:paraId="68B30EF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 乙方承建本合同工程的所有内容和范围均属保质、保修范围。在保质、保修期内的经济和法律责任均由乙方负责（不可抗力因素及人为因素除外）。乙方任何形式的兼并、合资合营、企业法人代表更换，均应继续履行本合同经济法律责任</w:t>
      </w:r>
      <w:r>
        <w:rPr>
          <w:rFonts w:hint="eastAsia" w:asciiTheme="minorEastAsia" w:hAnsiTheme="minorEastAsia" w:eastAsiaTheme="minorEastAsia" w:cstheme="minorEastAsia"/>
          <w:sz w:val="21"/>
          <w:szCs w:val="21"/>
          <w:lang w:eastAsia="zh-CN"/>
        </w:rPr>
        <w:t>。</w:t>
      </w:r>
    </w:p>
    <w:p w14:paraId="3021D19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乙方应按国家和本市有关政策法规以及甲方提出的要求对本装修工程的正常使用提供</w:t>
      </w:r>
      <w:r>
        <w:rPr>
          <w:rFonts w:hint="eastAsia" w:asciiTheme="minorEastAsia" w:hAnsiTheme="minorEastAsia" w:eastAsiaTheme="minorEastAsia" w:cstheme="minorEastAsia"/>
          <w:sz w:val="21"/>
          <w:szCs w:val="21"/>
          <w:u w:val="single"/>
        </w:rPr>
        <w:t>壹</w:t>
      </w:r>
      <w:r>
        <w:rPr>
          <w:rFonts w:hint="eastAsia" w:asciiTheme="minorEastAsia" w:hAnsiTheme="minorEastAsia" w:eastAsiaTheme="minorEastAsia" w:cstheme="minorEastAsia"/>
          <w:sz w:val="21"/>
          <w:szCs w:val="21"/>
        </w:rPr>
        <w:t>年免费保修期。此保修期从本合同工程通过最终竣工验收合格并移交甲方使用之日起计算。承担项目的保修、保质期限按《建设工程质量管理条例》执行。在保修期内，凡属乙方装修质量引起的工程质量缺陷影响正常使用，乙方应在接到甲方通知后正常工作时间24小时内履行质量保修义务，由乙方负责免费维修、更换；乙方延迟履行维修或更换义务，甲方有权自行维修、更换或委托第三方维修、更换，所产生的费用由乙方承担</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甲方有权在质保金的范围内进行直接扣除不再支付，若乙方质保金不足以支付维修费用的，乙方应当在接到甲方书面通知后的3日内向甲方支付甲方因维修、更换所花费的费用</w:t>
      </w:r>
      <w:r>
        <w:rPr>
          <w:rFonts w:hint="eastAsia" w:asciiTheme="minorEastAsia" w:hAnsiTheme="minorEastAsia" w:eastAsiaTheme="minorEastAsia" w:cstheme="minorEastAsia"/>
          <w:sz w:val="21"/>
          <w:szCs w:val="21"/>
        </w:rPr>
        <w:t>。</w:t>
      </w:r>
    </w:p>
    <w:p w14:paraId="6AC6594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保修期满，乙方在接到甲方维修通知后正常工作时间24小时以内派人进行维修，提供只收取工本费的优惠服务。</w:t>
      </w:r>
    </w:p>
    <w:p w14:paraId="79327EED">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i w:val="0"/>
          <w:iCs w:val="0"/>
          <w:caps w:val="0"/>
          <w:spacing w:val="5"/>
          <w:sz w:val="24"/>
          <w:szCs w:val="24"/>
        </w:rPr>
      </w:pPr>
      <w:r>
        <w:rPr>
          <w:rFonts w:hint="eastAsia" w:asciiTheme="minorEastAsia" w:hAnsiTheme="minorEastAsia" w:eastAsiaTheme="minorEastAsia" w:cstheme="minorEastAsia"/>
          <w:b/>
          <w:sz w:val="21"/>
          <w:szCs w:val="21"/>
        </w:rPr>
        <w:t>第十</w:t>
      </w:r>
      <w:r>
        <w:rPr>
          <w:rFonts w:hint="eastAsia" w:asciiTheme="minorEastAsia" w:hAnsiTheme="minorEastAsia" w:eastAsiaTheme="minorEastAsia" w:cstheme="minorEastAsia"/>
          <w:b/>
          <w:sz w:val="21"/>
          <w:szCs w:val="21"/>
          <w:lang w:val="en-US" w:eastAsia="zh-CN"/>
        </w:rPr>
        <w:t>三条</w:t>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bCs w:val="0"/>
          <w:i w:val="0"/>
          <w:iCs w:val="0"/>
          <w:caps w:val="0"/>
          <w:spacing w:val="0"/>
          <w:kern w:val="2"/>
          <w:sz w:val="21"/>
          <w:szCs w:val="21"/>
          <w:shd w:val="clear" w:fill="auto"/>
          <w:lang w:bidi="ar-SA"/>
        </w:rPr>
        <w:t>签证、索赔</w:t>
      </w:r>
    </w:p>
    <w:p w14:paraId="3417B55F">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fill="auto"/>
          <w:lang w:bidi="ar-SA"/>
        </w:rPr>
      </w:pPr>
      <w:r>
        <w:rPr>
          <w:rFonts w:hint="eastAsia" w:asciiTheme="minorEastAsia" w:hAnsiTheme="minorEastAsia" w:eastAsiaTheme="minorEastAsia" w:cstheme="minorEastAsia"/>
          <w:i w:val="0"/>
          <w:iCs w:val="0"/>
          <w:caps w:val="0"/>
          <w:spacing w:val="0"/>
          <w:kern w:val="2"/>
          <w:sz w:val="21"/>
          <w:szCs w:val="21"/>
          <w:shd w:val="clear"/>
          <w:lang w:val="en-US" w:eastAsia="zh-CN" w:bidi="ar-SA"/>
        </w:rPr>
        <w:t>1.</w:t>
      </w:r>
      <w:r>
        <w:rPr>
          <w:rFonts w:hint="eastAsia" w:asciiTheme="minorEastAsia" w:hAnsiTheme="minorEastAsia" w:eastAsiaTheme="minorEastAsia" w:cstheme="minorEastAsia"/>
          <w:i w:val="0"/>
          <w:iCs w:val="0"/>
          <w:caps w:val="0"/>
          <w:spacing w:val="0"/>
          <w:kern w:val="2"/>
          <w:sz w:val="21"/>
          <w:szCs w:val="21"/>
          <w:shd w:val="clear" w:fill="auto"/>
          <w:lang w:bidi="ar-SA"/>
        </w:rPr>
        <w:t>工程签证及索赔文件均需甲方负责人签字或加盖甲方公章确认。甲方工程师未经甲方书面明确授权或超越权限的，不能代表甲方进行签认。</w:t>
      </w:r>
    </w:p>
    <w:p w14:paraId="5848E303">
      <w:pPr>
        <w:pStyle w:val="11"/>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overflowPunct/>
        <w:topLinePunct w:val="0"/>
        <w:bidi w:val="0"/>
        <w:spacing w:after="240" w:line="440" w:lineRule="exact"/>
        <w:ind w:firstLine="420"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i w:val="0"/>
          <w:iCs w:val="0"/>
          <w:caps w:val="0"/>
          <w:spacing w:val="0"/>
          <w:kern w:val="2"/>
          <w:sz w:val="21"/>
          <w:szCs w:val="21"/>
          <w:shd w:val="clear"/>
          <w:lang w:val="en-US" w:eastAsia="zh-CN" w:bidi="ar-SA"/>
        </w:rPr>
        <w:t>2.</w:t>
      </w:r>
      <w:r>
        <w:rPr>
          <w:rFonts w:hint="eastAsia" w:asciiTheme="minorEastAsia" w:hAnsiTheme="minorEastAsia" w:eastAsiaTheme="minorEastAsia" w:cstheme="minorEastAsia"/>
          <w:i w:val="0"/>
          <w:iCs w:val="0"/>
          <w:caps w:val="0"/>
          <w:spacing w:val="0"/>
          <w:kern w:val="2"/>
          <w:sz w:val="21"/>
          <w:szCs w:val="21"/>
          <w:shd w:val="clear" w:fill="FFFFFF"/>
          <w:lang w:bidi="ar-SA"/>
        </w:rPr>
        <w:t>签证及索赔均需在事件发生日七日内提交相关申请，逾期视为乙方放弃签证或索赔的权利。</w:t>
      </w:r>
    </w:p>
    <w:p w14:paraId="46C11371">
      <w:pPr>
        <w:keepNext w:val="0"/>
        <w:keepLines w:val="0"/>
        <w:pageBreakBefore w:val="0"/>
        <w:widowControl w:val="0"/>
        <w:kinsoku/>
        <w:wordWrap/>
        <w:overflowPunct/>
        <w:topLinePunct w:val="0"/>
        <w:bidi w:val="0"/>
        <w:spacing w:line="520" w:lineRule="exact"/>
        <w:ind w:firstLine="0" w:firstLineChars="0"/>
        <w:textAlignment w:val="auto"/>
        <w:rPr>
          <w:rFonts w:hint="default"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四条</w:t>
      </w:r>
      <w:r>
        <w:rPr>
          <w:rFonts w:hint="eastAsia" w:asciiTheme="minorEastAsia" w:hAnsiTheme="minorEastAsia" w:eastAsiaTheme="minorEastAsia" w:cstheme="minorEastAsia"/>
          <w:b/>
          <w:bCs/>
          <w:kern w:val="2"/>
          <w:sz w:val="21"/>
          <w:szCs w:val="21"/>
        </w:rPr>
        <w:t xml:space="preserve"> </w:t>
      </w:r>
      <w:r>
        <w:rPr>
          <w:rFonts w:hint="eastAsia" w:asciiTheme="minorEastAsia" w:hAnsiTheme="minorEastAsia" w:eastAsiaTheme="minorEastAsia" w:cstheme="minorEastAsia"/>
          <w:b/>
          <w:sz w:val="21"/>
          <w:szCs w:val="21"/>
        </w:rPr>
        <w:t>违约责任</w:t>
      </w:r>
      <w:r>
        <w:rPr>
          <w:rFonts w:hint="eastAsia" w:asciiTheme="minorEastAsia" w:hAnsiTheme="minorEastAsia" w:eastAsiaTheme="minorEastAsia" w:cstheme="minorEastAsia"/>
          <w:b/>
          <w:sz w:val="21"/>
          <w:szCs w:val="21"/>
          <w:lang w:val="en-US" w:eastAsia="zh-CN"/>
        </w:rPr>
        <w:t>及合同解除</w:t>
      </w:r>
    </w:p>
    <w:p w14:paraId="1C46816D">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sz w:val="21"/>
          <w:szCs w:val="21"/>
        </w:rPr>
        <w:t>除不可抗力、质量问题或乙方存在其他违约行为外，甲方无正当理由如不能按期付款，乙方应当书面文件催告，甲方自收到催告文件之日起</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个工作日内支付应付款项，经催告仍不支付的，开始计算逾期，每逾期一天，每日应按同期银行活期利率计算支付应付总额利息给乙方，该逾期违约金最高不超过合同总款的百分之二。</w:t>
      </w:r>
    </w:p>
    <w:p w14:paraId="30BB042C">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结构、水电、地砖、墙漆、木工等分项工程验收不合格的，乙方有权暂停支付工程款直至乙方在甲方指定期限内返工合格。返工不合格的甲方有权单方解除合同，乙方按合同总额的百分之十向甲方支付质量违约金</w:t>
      </w:r>
      <w:r>
        <w:rPr>
          <w:rFonts w:hint="eastAsia" w:asciiTheme="minorEastAsia" w:hAnsiTheme="minorEastAsia" w:eastAsiaTheme="minorEastAsia" w:cstheme="minorEastAsia"/>
          <w:i w:val="0"/>
          <w:iCs w:val="0"/>
          <w:caps w:val="0"/>
          <w:spacing w:val="0"/>
          <w:kern w:val="2"/>
          <w:sz w:val="21"/>
          <w:szCs w:val="21"/>
          <w:shd w:val="clear"/>
          <w:lang w:eastAsia="zh-CN" w:bidi="ar-SA"/>
        </w:rPr>
        <w:t>。</w:t>
      </w:r>
      <w:r>
        <w:rPr>
          <w:rFonts w:hint="eastAsia" w:asciiTheme="minorEastAsia" w:hAnsiTheme="minorEastAsia" w:eastAsiaTheme="minorEastAsia" w:cstheme="minorEastAsia"/>
          <w:i w:val="0"/>
          <w:iCs w:val="0"/>
          <w:caps w:val="0"/>
          <w:spacing w:val="0"/>
          <w:kern w:val="2"/>
          <w:sz w:val="21"/>
          <w:szCs w:val="21"/>
          <w:shd w:val="clear" w:fill="FFFFFF"/>
          <w:lang w:bidi="ar-SA"/>
        </w:rPr>
        <w:t>乙方工程质量竣工验收不合格的，甲方有权按合同总额的百分之十计取乙方违约金。经乙方整改第二次验收仍旧不合格的，甲方有权按合同总额的百分之二十计取乙方违约金，并可要求乙方返还已付工程款及解除合同。</w:t>
      </w:r>
    </w:p>
    <w:p w14:paraId="5EBAD7D8">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乙方工程逾期完工（须竣工验收合格）的，每逾期一日按合同总额的千分之五计算乙方逾期违约金。逾期超过十五日的，甲方有权解除合同并以每逾期一日按合同总额的百分之一计取乙方逾期违约金。</w:t>
      </w:r>
    </w:p>
    <w:p w14:paraId="2ACCEC33">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乙方施工偷减施工工序，或所用材料、设备经甲方检查或检测为不合格或有假冒伪劣、短斤少两情形的，甲方有权要求乙方返工并按合同总额的百分之二十计取乙方质量违约金。</w:t>
      </w:r>
    </w:p>
    <w:p w14:paraId="6D34774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乙方拖欠乙方员工工资的，甲方有权将应付未付工程款直接支付给乙方员工，并视为甲方已经向乙方支付工程款。</w:t>
      </w:r>
    </w:p>
    <w:p w14:paraId="1C319CB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乙方施工发生安全事故的，乙方承担赔偿责任，甲方有权按合同总额的百分之十计取乙方违约金。</w:t>
      </w:r>
    </w:p>
    <w:p w14:paraId="45F07FD8">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乙方擅自转包或分包本合同工程的，甲方有权按合同总额的百分之二十计取乙方违约金并解除本合同。</w:t>
      </w:r>
    </w:p>
    <w:p w14:paraId="7D0D24BF">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乙方在施工过程中拒绝按合同施工内容施工或提出增加工程费用的，视为乙方拒绝履行合同，甲方有权单方解除合同，乙方应按合同总额的百分之二十向甲方支付合同违约金。</w:t>
      </w:r>
    </w:p>
    <w:p w14:paraId="528FAE4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中乱弃施工垃圾、噪音扰民、施工堵塞管道，或因乙方施工导致房屋结构损害或其他物品损毁的，乙方负责整改修复并承担全部费用/赔偿，甲方有权暂停支付工程款直至乙方按甲方指令整改/赔偿。乙方拒绝赔偿的，甲方有权从工程款中直接扣除。</w:t>
      </w:r>
    </w:p>
    <w:p w14:paraId="160A5CBD">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乙方在签订合同或履行合同过程中有欺诈以及其他弄虚作假行为的，每发现一次</w:t>
      </w:r>
      <w:r>
        <w:rPr>
          <w:rFonts w:hint="eastAsia" w:asciiTheme="minorEastAsia" w:hAnsiTheme="minorEastAsia" w:eastAsiaTheme="minorEastAsia" w:cstheme="minorEastAsia"/>
          <w:i w:val="0"/>
          <w:iCs w:val="0"/>
          <w:caps w:val="0"/>
          <w:spacing w:val="0"/>
          <w:kern w:val="2"/>
          <w:sz w:val="21"/>
          <w:szCs w:val="21"/>
          <w:highlight w:val="none"/>
          <w:shd w:val="clear" w:fill="FFFFFF"/>
          <w:lang w:bidi="ar-SA"/>
        </w:rPr>
        <w:t>按</w:t>
      </w:r>
      <w:r>
        <w:rPr>
          <w:rFonts w:hint="eastAsia" w:asciiTheme="minorEastAsia" w:hAnsiTheme="minorEastAsia" w:eastAsiaTheme="minorEastAsia" w:cstheme="minorEastAsia"/>
          <w:i w:val="0"/>
          <w:iCs w:val="0"/>
          <w:caps w:val="0"/>
          <w:spacing w:val="0"/>
          <w:kern w:val="2"/>
          <w:sz w:val="21"/>
          <w:szCs w:val="21"/>
          <w:highlight w:val="none"/>
          <w:u w:val="none"/>
          <w:shd w:val="clear" w:fill="FFFFFF"/>
          <w:lang w:bidi="ar-SA"/>
        </w:rPr>
        <w:t> </w:t>
      </w:r>
      <w:r>
        <w:rPr>
          <w:rFonts w:hint="eastAsia" w:asciiTheme="minorEastAsia" w:hAnsiTheme="minorEastAsia" w:eastAsiaTheme="minorEastAsia" w:cstheme="minorEastAsia"/>
          <w:i w:val="0"/>
          <w:iCs w:val="0"/>
          <w:caps w:val="0"/>
          <w:spacing w:val="0"/>
          <w:kern w:val="2"/>
          <w:sz w:val="21"/>
          <w:szCs w:val="21"/>
          <w:highlight w:val="none"/>
          <w:u w:val="none"/>
          <w:shd w:val="clear" w:fill="FFFFFF"/>
          <w:lang w:eastAsia="zh-CN" w:bidi="ar-SA"/>
        </w:rPr>
        <w:t xml:space="preserve">壹    </w:t>
      </w:r>
      <w:r>
        <w:rPr>
          <w:rFonts w:hint="eastAsia" w:asciiTheme="minorEastAsia" w:hAnsiTheme="minorEastAsia" w:eastAsiaTheme="minorEastAsia" w:cstheme="minorEastAsia"/>
          <w:i w:val="0"/>
          <w:iCs w:val="0"/>
          <w:caps w:val="0"/>
          <w:spacing w:val="0"/>
          <w:kern w:val="2"/>
          <w:sz w:val="21"/>
          <w:szCs w:val="21"/>
          <w:highlight w:val="none"/>
          <w:shd w:val="clear" w:fill="FFFFFF"/>
          <w:lang w:bidi="ar-SA"/>
        </w:rPr>
        <w:t>万元计取</w:t>
      </w:r>
      <w:r>
        <w:rPr>
          <w:rFonts w:hint="eastAsia" w:asciiTheme="minorEastAsia" w:hAnsiTheme="minorEastAsia" w:eastAsiaTheme="minorEastAsia" w:cstheme="minorEastAsia"/>
          <w:i w:val="0"/>
          <w:iCs w:val="0"/>
          <w:caps w:val="0"/>
          <w:spacing w:val="0"/>
          <w:kern w:val="2"/>
          <w:sz w:val="21"/>
          <w:szCs w:val="21"/>
          <w:shd w:val="clear" w:fill="FFFFFF"/>
          <w:lang w:bidi="ar-SA"/>
        </w:rPr>
        <w:t>乙方违约金，超过两次甲方有权解除合同。</w:t>
      </w:r>
    </w:p>
    <w:p w14:paraId="65264B49">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违反本合同其他约定的，根据违约情形，甲方有权酌情按每次500至50000元计取乙方违约金（合同有专门约定的，按专门约定计取违约金），造成甲方损失的，乙方承担赔偿责任，情形严重的，甲方有权单方解除合同。</w:t>
      </w:r>
    </w:p>
    <w:p w14:paraId="613E22D4">
      <w:pPr>
        <w:keepNext w:val="0"/>
        <w:keepLines w:val="0"/>
        <w:pageBreakBefore w:val="0"/>
        <w:widowControl w:val="0"/>
        <w:numPr>
          <w:ilvl w:val="0"/>
          <w:numId w:val="1"/>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kern w:val="2"/>
          <w:sz w:val="21"/>
          <w:szCs w:val="21"/>
          <w:lang w:bidi="ar-SA"/>
        </w:rPr>
      </w:pPr>
      <w:r>
        <w:rPr>
          <w:rFonts w:hint="eastAsia" w:asciiTheme="minorEastAsia" w:hAnsiTheme="minorEastAsia" w:eastAsiaTheme="minorEastAsia" w:cstheme="minorEastAsia"/>
          <w:i w:val="0"/>
          <w:iCs w:val="0"/>
          <w:caps w:val="0"/>
          <w:spacing w:val="0"/>
          <w:sz w:val="21"/>
          <w:szCs w:val="21"/>
          <w:shd w:val="clear" w:fill="auto"/>
        </w:rPr>
        <w:t>本合同约定的违约金条款为合同清理条款，即便合同解除，甲方仍有权追究乙方违约责任。</w:t>
      </w:r>
    </w:p>
    <w:p w14:paraId="2E789C1F">
      <w:pPr>
        <w:keepNext w:val="0"/>
        <w:keepLines w:val="0"/>
        <w:pageBreakBefore w:val="0"/>
        <w:widowControl w:val="0"/>
        <w:numPr>
          <w:ilvl w:val="0"/>
          <w:numId w:val="1"/>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iCs w:val="0"/>
          <w:caps w:val="0"/>
          <w:spacing w:val="0"/>
          <w:sz w:val="21"/>
          <w:szCs w:val="21"/>
          <w:shd w:val="clear" w:fill="auto"/>
        </w:rPr>
        <w:t>本合同约定的乙方违约金/赔偿金，甲方在通知乙方后，有权直接从应付未付款项中直接扣除。</w:t>
      </w:r>
    </w:p>
    <w:p w14:paraId="17A7DC14">
      <w:pPr>
        <w:pStyle w:val="17"/>
        <w:keepNext w:val="0"/>
        <w:keepLines w:val="0"/>
        <w:pageBreakBefore w:val="0"/>
        <w:widowControl w:val="0"/>
        <w:kinsoku/>
        <w:wordWrap/>
        <w:overflowPunct/>
        <w:topLinePunct w:val="0"/>
        <w:bidi w:val="0"/>
        <w:spacing w:before="0" w:after="0" w:line="520" w:lineRule="exact"/>
        <w:ind w:left="0"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五条</w:t>
      </w:r>
      <w:r>
        <w:rPr>
          <w:rFonts w:hint="eastAsia" w:asciiTheme="minorEastAsia" w:hAnsiTheme="minorEastAsia" w:eastAsiaTheme="minorEastAsia" w:cstheme="minorEastAsia"/>
          <w:b/>
          <w:bCs/>
          <w:kern w:val="2"/>
          <w:sz w:val="21"/>
          <w:szCs w:val="21"/>
        </w:rPr>
        <w:t xml:space="preserve"> 争议解决方式 </w:t>
      </w:r>
    </w:p>
    <w:p w14:paraId="44FA9B0A">
      <w:pPr>
        <w:pStyle w:val="17"/>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甲乙</w:t>
      </w:r>
      <w:r>
        <w:rPr>
          <w:rFonts w:hint="eastAsia" w:asciiTheme="minorEastAsia" w:hAnsiTheme="minorEastAsia" w:eastAsiaTheme="minorEastAsia" w:cstheme="minorEastAsia"/>
          <w:sz w:val="21"/>
          <w:szCs w:val="21"/>
          <w:lang w:val="en-US" w:eastAsia="zh-CN"/>
        </w:rPr>
        <w:t>双</w:t>
      </w:r>
      <w:r>
        <w:rPr>
          <w:rFonts w:hint="eastAsia" w:asciiTheme="minorEastAsia" w:hAnsiTheme="minorEastAsia" w:eastAsiaTheme="minorEastAsia" w:cstheme="minorEastAsia"/>
          <w:sz w:val="21"/>
          <w:szCs w:val="21"/>
        </w:rPr>
        <w:t>方在履行合同时发生争议，可以协商或者要求有关主管部门调解。当事人不愿和解、调解或者和解、调解不成的，双方可以向工程所在地人民法院</w:t>
      </w:r>
      <w:r>
        <w:rPr>
          <w:rFonts w:hint="eastAsia" w:asciiTheme="minorEastAsia" w:hAnsiTheme="minorEastAsia" w:eastAsiaTheme="minorEastAsia" w:cstheme="minorEastAsia"/>
          <w:sz w:val="21"/>
          <w:szCs w:val="21"/>
          <w:lang w:val="zh-CN"/>
        </w:rPr>
        <w:t>提起诉讼</w:t>
      </w:r>
      <w:r>
        <w:rPr>
          <w:rFonts w:hint="eastAsia" w:asciiTheme="minorEastAsia" w:hAnsiTheme="minorEastAsia" w:eastAsiaTheme="minorEastAsia" w:cstheme="minorEastAsia"/>
          <w:sz w:val="21"/>
          <w:szCs w:val="21"/>
        </w:rPr>
        <w:t xml:space="preserve">。发生争议后，除非出现下列情况的，双方都应继续履行合同，保持施工连续，保护好已完工程： </w:t>
      </w:r>
    </w:p>
    <w:p w14:paraId="3B3042A6">
      <w:pPr>
        <w:pStyle w:val="17"/>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1.单方违约导致合同确已无法履行，双方协议停止施工； </w:t>
      </w:r>
    </w:p>
    <w:p w14:paraId="78FE046F">
      <w:pPr>
        <w:pStyle w:val="17"/>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2.调解要求停止施工，且为双方接受； </w:t>
      </w:r>
    </w:p>
    <w:p w14:paraId="2EB39A9D">
      <w:pPr>
        <w:pStyle w:val="17"/>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3.法院要求停止施工。</w:t>
      </w:r>
    </w:p>
    <w:p w14:paraId="18A74A73">
      <w:pPr>
        <w:pStyle w:val="17"/>
        <w:keepNext w:val="0"/>
        <w:keepLines w:val="0"/>
        <w:pageBreakBefore w:val="0"/>
        <w:widowControl w:val="0"/>
        <w:kinsoku/>
        <w:wordWrap/>
        <w:overflowPunct/>
        <w:topLinePunct w:val="0"/>
        <w:bidi w:val="0"/>
        <w:spacing w:before="0" w:after="0" w:line="520" w:lineRule="exact"/>
        <w:ind w:left="0"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六条</w:t>
      </w:r>
      <w:r>
        <w:rPr>
          <w:rFonts w:hint="eastAsia" w:asciiTheme="minorEastAsia" w:hAnsiTheme="minorEastAsia" w:eastAsiaTheme="minorEastAsia" w:cstheme="minorEastAsia"/>
          <w:b/>
          <w:bCs/>
          <w:kern w:val="2"/>
          <w:sz w:val="21"/>
          <w:szCs w:val="21"/>
        </w:rPr>
        <w:t xml:space="preserve">  合同生效与终止</w:t>
      </w:r>
    </w:p>
    <w:p w14:paraId="77588B0B">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w:t>
      </w:r>
      <w:r>
        <w:rPr>
          <w:rFonts w:hint="eastAsia" w:asciiTheme="minorEastAsia" w:hAnsiTheme="minorEastAsia" w:eastAsiaTheme="minorEastAsia" w:cstheme="minorEastAsia"/>
          <w:color w:val="000000"/>
          <w:sz w:val="21"/>
          <w:szCs w:val="21"/>
        </w:rPr>
        <w:t>本合同双方</w:t>
      </w:r>
      <w:r>
        <w:rPr>
          <w:rFonts w:hint="eastAsia" w:asciiTheme="minorEastAsia" w:hAnsiTheme="minorEastAsia" w:eastAsiaTheme="minorEastAsia" w:cstheme="minorEastAsia"/>
          <w:color w:val="000000"/>
          <w:sz w:val="21"/>
          <w:szCs w:val="21"/>
          <w:lang w:val="en-US" w:eastAsia="zh-CN"/>
        </w:rPr>
        <w:t>授权</w:t>
      </w:r>
      <w:r>
        <w:rPr>
          <w:rFonts w:hint="eastAsia" w:asciiTheme="minorEastAsia" w:hAnsiTheme="minorEastAsia" w:eastAsiaTheme="minorEastAsia" w:cstheme="minorEastAsia"/>
          <w:color w:val="000000"/>
          <w:sz w:val="21"/>
          <w:szCs w:val="21"/>
        </w:rPr>
        <w:t>代表签字并加盖公章后，即发生法律效力。</w:t>
      </w:r>
    </w:p>
    <w:p w14:paraId="46962394">
      <w:pPr>
        <w:pStyle w:val="17"/>
        <w:keepNext w:val="0"/>
        <w:keepLines w:val="0"/>
        <w:pageBreakBefore w:val="0"/>
        <w:widowControl w:val="0"/>
        <w:numPr>
          <w:ilvl w:val="0"/>
          <w:numId w:val="0"/>
        </w:numPr>
        <w:tabs>
          <w:tab w:val="left" w:pos="360"/>
        </w:tabs>
        <w:kinsoku/>
        <w:wordWrap/>
        <w:overflowPunct/>
        <w:topLinePunct w:val="0"/>
        <w:bidi w:val="0"/>
        <w:spacing w:before="0" w:after="0" w:line="520" w:lineRule="exact"/>
        <w:ind w:right="0" w:righ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若因乙方违反本合同约定导致甲方提前解除本合同的，双方按照实际情况进行结算，乙方应当承担本合同约定的责任或者赔偿的，乙方应当在合同解除后的7日内向甲方支付，通知乙方应当配合甲方做好交接义务，出具书面文件详细说明施工进行，以便于第三方施工单位进行继续施工。</w:t>
      </w:r>
    </w:p>
    <w:p w14:paraId="0D87AE85">
      <w:pPr>
        <w:pStyle w:val="17"/>
        <w:keepNext w:val="0"/>
        <w:keepLines w:val="0"/>
        <w:pageBreakBefore w:val="0"/>
        <w:widowControl w:val="0"/>
        <w:numPr>
          <w:ilvl w:val="0"/>
          <w:numId w:val="0"/>
        </w:numPr>
        <w:tabs>
          <w:tab w:val="left" w:pos="360"/>
        </w:tabs>
        <w:kinsoku/>
        <w:wordWrap/>
        <w:overflowPunct/>
        <w:topLinePunct w:val="0"/>
        <w:bidi w:val="0"/>
        <w:spacing w:before="0" w:after="0" w:line="520" w:lineRule="exact"/>
        <w:ind w:right="0" w:righ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双方因协议签订、履行、解除及诉讼等所有的通知及送达以签署区双方确认的地址为准，如有变更需以书面形式通知对方。</w:t>
      </w:r>
    </w:p>
    <w:p w14:paraId="05932796">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w:t>
      </w:r>
      <w:r>
        <w:rPr>
          <w:rFonts w:hint="eastAsia" w:asciiTheme="minorEastAsia" w:hAnsiTheme="minorEastAsia" w:eastAsiaTheme="minorEastAsia" w:cstheme="minorEastAsia"/>
          <w:color w:val="000000"/>
          <w:sz w:val="21"/>
          <w:szCs w:val="21"/>
        </w:rPr>
        <w:t>本协议未尽事宜，双方可签订补充协议作为附件，双方认可的来往传真、会议纪要等，均为合同组成部分，与本合同具有同等效力。</w:t>
      </w:r>
    </w:p>
    <w:p w14:paraId="59F8F058">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本合同一式肆份，双方各执两份具有同等法律效力。</w:t>
      </w:r>
    </w:p>
    <w:p w14:paraId="6C3406CA">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第十</w:t>
      </w:r>
      <w:r>
        <w:rPr>
          <w:rFonts w:hint="eastAsia" w:asciiTheme="minorEastAsia" w:hAnsiTheme="minorEastAsia" w:eastAsiaTheme="minorEastAsia" w:cstheme="minorEastAsia"/>
          <w:b/>
          <w:bCs/>
          <w:color w:val="000000"/>
          <w:sz w:val="21"/>
          <w:szCs w:val="21"/>
          <w:lang w:val="en-US" w:eastAsia="zh-CN"/>
        </w:rPr>
        <w:t>七条</w:t>
      </w:r>
      <w:r>
        <w:rPr>
          <w:rFonts w:hint="eastAsia" w:asciiTheme="minorEastAsia" w:hAnsiTheme="minorEastAsia" w:eastAsiaTheme="minorEastAsia" w:cstheme="minorEastAsia"/>
          <w:b/>
          <w:bCs/>
          <w:color w:val="000000"/>
          <w:sz w:val="21"/>
          <w:szCs w:val="21"/>
        </w:rPr>
        <w:t xml:space="preserve"> 合同附件</w:t>
      </w:r>
    </w:p>
    <w:p w14:paraId="5EA3C073">
      <w:pPr>
        <w:keepNext w:val="0"/>
        <w:keepLines w:val="0"/>
        <w:pageBreakBefore w:val="0"/>
        <w:widowControl w:val="0"/>
        <w:kinsoku/>
        <w:wordWrap/>
        <w:overflowPunct/>
        <w:topLinePunct w:val="0"/>
        <w:bidi w:val="0"/>
        <w:spacing w:line="520" w:lineRule="exact"/>
        <w:ind w:right="91"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color w:val="000000"/>
          <w:sz w:val="21"/>
          <w:szCs w:val="21"/>
        </w:rPr>
        <w:t>附件一：工程</w:t>
      </w:r>
      <w:r>
        <w:rPr>
          <w:rFonts w:hint="eastAsia" w:asciiTheme="minorEastAsia" w:hAnsiTheme="minorEastAsia" w:eastAsiaTheme="minorEastAsia" w:cstheme="minorEastAsia"/>
          <w:bCs/>
          <w:sz w:val="21"/>
          <w:szCs w:val="21"/>
        </w:rPr>
        <w:t>报价单</w:t>
      </w:r>
      <w:r>
        <w:rPr>
          <w:rStyle w:val="18"/>
          <w:rFonts w:hint="eastAsia" w:asciiTheme="minorEastAsia" w:hAnsiTheme="minorEastAsia" w:eastAsiaTheme="minorEastAsia" w:cstheme="minorEastAsia"/>
          <w:color w:val="000000"/>
          <w:sz w:val="21"/>
          <w:szCs w:val="21"/>
        </w:rPr>
        <w:t>（甲、乙双方签字确认）</w:t>
      </w:r>
    </w:p>
    <w:p w14:paraId="39E722BB">
      <w:pPr>
        <w:keepNext w:val="0"/>
        <w:keepLines w:val="0"/>
        <w:pageBreakBefore w:val="0"/>
        <w:widowControl w:val="0"/>
        <w:kinsoku/>
        <w:wordWrap/>
        <w:overflowPunct/>
        <w:topLinePunct w:val="0"/>
        <w:bidi w:val="0"/>
        <w:spacing w:line="520" w:lineRule="exact"/>
        <w:ind w:right="91" w:firstLine="420" w:firstLineChars="200"/>
        <w:textAlignment w:val="auto"/>
        <w:rPr>
          <w:rStyle w:val="18"/>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附件二：相关图纸</w:t>
      </w:r>
      <w:r>
        <w:rPr>
          <w:rStyle w:val="18"/>
          <w:rFonts w:hint="eastAsia" w:asciiTheme="minorEastAsia" w:hAnsiTheme="minorEastAsia" w:eastAsiaTheme="minorEastAsia" w:cstheme="minorEastAsia"/>
          <w:color w:val="000000"/>
          <w:sz w:val="21"/>
          <w:szCs w:val="21"/>
        </w:rPr>
        <w:t>（甲、乙双方签字确认）</w:t>
      </w:r>
    </w:p>
    <w:p w14:paraId="0E8FFD8D">
      <w:pPr>
        <w:keepNext w:val="0"/>
        <w:keepLines w:val="0"/>
        <w:pageBreakBefore w:val="0"/>
        <w:widowControl w:val="0"/>
        <w:kinsoku/>
        <w:wordWrap/>
        <w:overflowPunct/>
        <w:topLinePunct w:val="0"/>
        <w:bidi w:val="0"/>
        <w:spacing w:line="520" w:lineRule="exact"/>
        <w:ind w:firstLine="420" w:firstLineChars="200"/>
        <w:textAlignment w:val="auto"/>
        <w:rPr>
          <w:rStyle w:val="18"/>
          <w:rFonts w:hint="eastAsia" w:asciiTheme="minorEastAsia" w:hAnsiTheme="minorEastAsia" w:eastAsiaTheme="minorEastAsia" w:cstheme="minorEastAsia"/>
          <w:color w:val="000000"/>
          <w:sz w:val="21"/>
          <w:szCs w:val="21"/>
        </w:rPr>
      </w:pPr>
      <w:r>
        <w:rPr>
          <w:rStyle w:val="18"/>
          <w:rFonts w:hint="eastAsia" w:asciiTheme="minorEastAsia" w:hAnsiTheme="minorEastAsia" w:eastAsiaTheme="minorEastAsia" w:cstheme="minorEastAsia"/>
          <w:color w:val="000000"/>
          <w:sz w:val="21"/>
          <w:szCs w:val="21"/>
        </w:rPr>
        <w:t>甲乙双方共同确定的报价清单、产品方案、图纸等合同附件，一经双方确认，是本合同的重要组成部分，如报价清单与签字图纸不符，以双方签字图纸为准。</w:t>
      </w:r>
      <w:r>
        <w:rPr>
          <w:rStyle w:val="18"/>
          <w:rFonts w:hint="eastAsia" w:asciiTheme="minorEastAsia" w:hAnsiTheme="minorEastAsia" w:eastAsiaTheme="minorEastAsia" w:cstheme="minorEastAsia"/>
          <w:color w:val="000000"/>
          <w:szCs w:val="21"/>
        </w:rPr>
        <w:t>（以下无内容，为签署区）</w:t>
      </w:r>
    </w:p>
    <w:p w14:paraId="0D93036B">
      <w:pPr>
        <w:keepNext w:val="0"/>
        <w:keepLines w:val="0"/>
        <w:pageBreakBefore w:val="0"/>
        <w:widowControl w:val="0"/>
        <w:kinsoku/>
        <w:wordWrap/>
        <w:overflowPunct/>
        <w:topLinePunct w:val="0"/>
        <w:bidi w:val="0"/>
        <w:spacing w:line="520" w:lineRule="exact"/>
        <w:ind w:firstLine="420" w:firstLineChars="200"/>
        <w:textAlignment w:val="auto"/>
        <w:rPr>
          <w:rFonts w:hint="eastAsia" w:ascii="宋体" w:hAnsi="宋体" w:eastAsia="宋体" w:cs="宋体"/>
          <w:color w:val="000000"/>
          <w:szCs w:val="21"/>
        </w:rPr>
      </w:pPr>
    </w:p>
    <w:p w14:paraId="006D0CC9">
      <w:pPr>
        <w:spacing w:line="324" w:lineRule="auto"/>
        <w:ind w:left="0" w:firstLine="0" w:firstLineChars="0"/>
        <w:jc w:val="left"/>
        <w:rPr>
          <w:rFonts w:hint="eastAsia" w:ascii="宋体" w:hAnsi="宋体" w:eastAsia="宋体" w:cs="宋体"/>
          <w:color w:val="000000"/>
          <w:szCs w:val="21"/>
        </w:rPr>
      </w:pPr>
    </w:p>
    <w:p w14:paraId="56BD3E11">
      <w:pPr>
        <w:spacing w:line="324" w:lineRule="auto"/>
        <w:ind w:left="5775" w:hanging="5775" w:hangingChars="2750"/>
        <w:jc w:val="left"/>
        <w:rPr>
          <w:rFonts w:hint="eastAsia" w:ascii="宋体" w:hAnsi="宋体" w:eastAsia="宋体" w:cs="宋体"/>
          <w:color w:val="000000"/>
          <w:szCs w:val="21"/>
        </w:rPr>
      </w:pPr>
      <w:r>
        <w:rPr>
          <w:rFonts w:hint="eastAsia" w:ascii="宋体" w:hAnsi="宋体" w:eastAsia="宋体" w:cs="宋体"/>
          <w:color w:val="000000"/>
          <w:szCs w:val="21"/>
        </w:rPr>
        <w:t>甲  方（盖章）：</w:t>
      </w:r>
      <w:r>
        <w:rPr>
          <w:rFonts w:hint="eastAsia" w:ascii="宋体" w:hAnsi="宋体" w:eastAsia="宋体" w:cs="宋体"/>
          <w:color w:val="000000"/>
          <w:szCs w:val="21"/>
          <w:lang w:val="en-US" w:eastAsia="zh-CN"/>
        </w:rPr>
        <w:t xml:space="preserve">                           </w:t>
      </w:r>
      <w:r>
        <w:rPr>
          <w:rFonts w:hint="eastAsia" w:ascii="宋体" w:hAnsi="宋体" w:eastAsia="宋体" w:cs="宋体"/>
          <w:b/>
          <w:sz w:val="24"/>
          <w:szCs w:val="24"/>
        </w:rPr>
        <w:t xml:space="preserve"> </w:t>
      </w:r>
      <w:r>
        <w:rPr>
          <w:rFonts w:hint="eastAsia" w:ascii="宋体" w:hAnsi="宋体" w:eastAsia="宋体" w:cs="宋体"/>
          <w:b/>
          <w:szCs w:val="21"/>
        </w:rPr>
        <w:t xml:space="preserve"> </w:t>
      </w:r>
      <w:r>
        <w:rPr>
          <w:rFonts w:hint="eastAsia" w:ascii="宋体" w:hAnsi="宋体" w:eastAsia="宋体" w:cs="宋体"/>
          <w:b/>
          <w:szCs w:val="21"/>
          <w:lang w:val="en-US" w:eastAsia="zh-CN"/>
        </w:rPr>
        <w:t xml:space="preserve"> </w:t>
      </w:r>
      <w:r>
        <w:rPr>
          <w:rFonts w:hint="eastAsia" w:ascii="宋体" w:hAnsi="宋体" w:eastAsia="宋体" w:cs="宋体"/>
          <w:color w:val="000000"/>
          <w:szCs w:val="21"/>
        </w:rPr>
        <w:t>乙 方（盖章）：</w:t>
      </w:r>
    </w:p>
    <w:p w14:paraId="5AB1883F">
      <w:pPr>
        <w:spacing w:line="324" w:lineRule="auto"/>
        <w:jc w:val="left"/>
        <w:rPr>
          <w:rFonts w:hint="eastAsia" w:ascii="宋体" w:hAnsi="宋体" w:eastAsia="宋体" w:cs="宋体"/>
          <w:color w:val="000000"/>
          <w:szCs w:val="21"/>
        </w:rPr>
      </w:pPr>
      <w:r>
        <w:rPr>
          <w:rFonts w:hint="eastAsia" w:ascii="宋体" w:hAnsi="宋体" w:eastAsia="宋体" w:cs="宋体"/>
          <w:color w:val="000000"/>
          <w:szCs w:val="21"/>
        </w:rPr>
        <w:t>法定代表人：                                 法定代表人：</w:t>
      </w:r>
    </w:p>
    <w:p w14:paraId="55EB8B22">
      <w:pPr>
        <w:spacing w:line="324" w:lineRule="auto"/>
        <w:jc w:val="left"/>
        <w:rPr>
          <w:rFonts w:hint="eastAsia" w:ascii="宋体" w:hAnsi="宋体" w:eastAsia="宋体" w:cs="宋体"/>
          <w:color w:val="000000"/>
          <w:szCs w:val="21"/>
        </w:rPr>
      </w:pPr>
      <w:r>
        <w:rPr>
          <w:rFonts w:hint="eastAsia" w:ascii="宋体" w:hAnsi="宋体" w:cs="宋体"/>
          <w:color w:val="000000"/>
          <w:szCs w:val="21"/>
          <w:lang w:val="en-US" w:eastAsia="zh-CN"/>
        </w:rPr>
        <w:t>授权代表签字</w:t>
      </w:r>
      <w:r>
        <w:rPr>
          <w:rFonts w:hint="eastAsia" w:ascii="宋体" w:hAnsi="宋体" w:eastAsia="宋体" w:cs="宋体"/>
          <w:color w:val="000000"/>
          <w:szCs w:val="21"/>
        </w:rPr>
        <w:t xml:space="preserve">：                               </w:t>
      </w:r>
      <w:r>
        <w:rPr>
          <w:rFonts w:hint="eastAsia" w:ascii="宋体" w:hAnsi="宋体" w:cs="宋体"/>
          <w:color w:val="000000"/>
          <w:szCs w:val="21"/>
          <w:lang w:val="en-US" w:eastAsia="zh-CN"/>
        </w:rPr>
        <w:t>授权代表签字</w:t>
      </w:r>
      <w:r>
        <w:rPr>
          <w:rFonts w:hint="eastAsia" w:ascii="宋体" w:hAnsi="宋体" w:eastAsia="宋体" w:cs="宋体"/>
          <w:color w:val="000000"/>
          <w:szCs w:val="21"/>
        </w:rPr>
        <w:t>：：</w:t>
      </w:r>
    </w:p>
    <w:p w14:paraId="3642ABCB">
      <w:pPr>
        <w:pStyle w:val="6"/>
        <w:spacing w:after="0" w:line="360" w:lineRule="auto"/>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地    址：</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 xml:space="preserve">  地    址：</w:t>
      </w:r>
    </w:p>
    <w:p w14:paraId="2426CF41">
      <w:pPr>
        <w:pStyle w:val="6"/>
        <w:spacing w:after="0" w:line="360" w:lineRule="auto"/>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电    话：</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szCs w:val="21"/>
        </w:rPr>
        <w:t>电    话：</w:t>
      </w:r>
    </w:p>
    <w:p w14:paraId="1CD88C74">
      <w:pPr>
        <w:widowControl/>
        <w:shd w:val="clear" w:color="auto" w:fill="FFFFFF"/>
        <w:tabs>
          <w:tab w:val="left" w:pos="8436"/>
        </w:tabs>
        <w:spacing w:after="337"/>
        <w:jc w:val="left"/>
        <w:rPr>
          <w:rFonts w:hint="eastAsia" w:ascii="宋体" w:hAnsi="宋体" w:eastAsia="宋体" w:cs="宋体"/>
        </w:rPr>
      </w:pPr>
      <w:r>
        <w:rPr>
          <w:rFonts w:hint="eastAsia" w:ascii="宋体" w:hAnsi="宋体" w:eastAsia="宋体" w:cs="宋体"/>
          <w:color w:val="000000"/>
          <w:szCs w:val="21"/>
        </w:rPr>
        <w:t xml:space="preserve">日    期：  </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 xml:space="preserve"> 年    月    日                 日    期：   </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年    月    日</w:t>
      </w:r>
    </w:p>
    <w:p w14:paraId="3969AC29">
      <w:pPr>
        <w:rPr>
          <w:rFonts w:hint="eastAsia" w:ascii="宋体" w:hAnsi="宋体" w:eastAsia="宋体" w:cs="宋体"/>
          <w:color w:val="000000"/>
          <w:szCs w:val="21"/>
        </w:rPr>
      </w:pPr>
    </w:p>
    <w:p w14:paraId="0ED32D7F">
      <w:pPr>
        <w:rPr>
          <w:rFonts w:hint="eastAsia" w:ascii="宋体" w:hAnsi="宋体" w:eastAsia="宋体" w:cs="宋体"/>
          <w:color w:val="000000"/>
          <w:szCs w:val="21"/>
        </w:rPr>
      </w:pPr>
    </w:p>
    <w:p w14:paraId="0F56864D">
      <w:pPr>
        <w:rPr>
          <w:rFonts w:hint="eastAsia" w:ascii="宋体" w:hAnsi="宋体" w:eastAsia="宋体" w:cs="宋体"/>
          <w:color w:val="000000"/>
          <w:szCs w:val="21"/>
        </w:rPr>
      </w:pPr>
    </w:p>
    <w:p w14:paraId="4CEA8E1E">
      <w:pPr>
        <w:rPr>
          <w:rFonts w:hint="eastAsia" w:ascii="宋体" w:hAnsi="宋体" w:eastAsia="宋体" w:cs="宋体"/>
          <w:color w:val="000000"/>
          <w:szCs w:val="21"/>
        </w:rPr>
      </w:pPr>
    </w:p>
    <w:p w14:paraId="3EA2BA97">
      <w:pPr>
        <w:rPr>
          <w:rFonts w:hint="eastAsia" w:ascii="宋体" w:hAnsi="宋体" w:eastAsia="宋体" w:cs="宋体"/>
          <w:color w:val="000000"/>
          <w:szCs w:val="21"/>
        </w:rPr>
      </w:pPr>
    </w:p>
    <w:p w14:paraId="72ADF968">
      <w:pPr>
        <w:rPr>
          <w:rFonts w:hint="eastAsia" w:ascii="宋体" w:hAnsi="宋体" w:eastAsia="宋体" w:cs="宋体"/>
          <w:color w:val="000000"/>
          <w:szCs w:val="21"/>
        </w:rPr>
      </w:pPr>
    </w:p>
    <w:p w14:paraId="14956362">
      <w:pPr>
        <w:rPr>
          <w:rFonts w:hint="eastAsia" w:ascii="宋体" w:hAnsi="宋体" w:eastAsia="宋体" w:cs="宋体"/>
          <w:color w:val="000000"/>
          <w:szCs w:val="21"/>
        </w:rPr>
      </w:pPr>
    </w:p>
    <w:p w14:paraId="42EC1C2E">
      <w:pPr>
        <w:rPr>
          <w:rFonts w:hint="eastAsia" w:ascii="宋体" w:hAnsi="宋体" w:eastAsia="宋体" w:cs="宋体"/>
          <w:color w:val="000000"/>
          <w:szCs w:val="21"/>
        </w:rPr>
      </w:pPr>
    </w:p>
    <w:p w14:paraId="2980080E">
      <w:pPr>
        <w:rPr>
          <w:rFonts w:hint="eastAsia" w:ascii="宋体" w:hAnsi="宋体" w:eastAsia="宋体" w:cs="宋体"/>
          <w:color w:val="000000"/>
          <w:szCs w:val="21"/>
        </w:rPr>
      </w:pPr>
    </w:p>
    <w:p w14:paraId="68D0DE71">
      <w:pPr>
        <w:rPr>
          <w:rFonts w:hint="eastAsia" w:ascii="宋体" w:hAnsi="宋体" w:eastAsia="宋体" w:cs="宋体"/>
          <w:color w:val="000000"/>
          <w:szCs w:val="21"/>
        </w:rPr>
      </w:pPr>
    </w:p>
    <w:p w14:paraId="6787D6FD">
      <w:pPr>
        <w:rPr>
          <w:rFonts w:hint="eastAsia" w:ascii="宋体" w:hAnsi="宋体" w:eastAsia="宋体" w:cs="宋体"/>
          <w:color w:val="000000"/>
          <w:szCs w:val="21"/>
        </w:rPr>
      </w:pPr>
    </w:p>
    <w:p w14:paraId="0318ABA6">
      <w:pPr>
        <w:rPr>
          <w:rFonts w:hint="eastAsia" w:ascii="宋体" w:hAnsi="宋体" w:eastAsia="宋体" w:cs="宋体"/>
          <w:color w:val="000000"/>
          <w:szCs w:val="21"/>
        </w:rPr>
      </w:pPr>
    </w:p>
    <w:p w14:paraId="6519B36E">
      <w:pPr>
        <w:rPr>
          <w:rFonts w:hint="eastAsia" w:ascii="宋体" w:hAnsi="宋体" w:eastAsia="宋体" w:cs="宋体"/>
          <w:color w:val="000000"/>
          <w:szCs w:val="21"/>
        </w:rPr>
      </w:pPr>
    </w:p>
    <w:p w14:paraId="32EE65FA">
      <w:pPr>
        <w:rPr>
          <w:rFonts w:hint="eastAsia" w:ascii="宋体" w:hAnsi="宋体" w:eastAsia="宋体" w:cs="宋体"/>
          <w:color w:val="000000"/>
          <w:szCs w:val="21"/>
        </w:rPr>
      </w:pPr>
    </w:p>
    <w:p w14:paraId="0D5513EB">
      <w:pPr>
        <w:rPr>
          <w:rFonts w:hint="eastAsia" w:ascii="宋体" w:hAnsi="宋体" w:eastAsia="宋体" w:cs="宋体"/>
          <w:color w:val="000000"/>
          <w:szCs w:val="21"/>
        </w:rPr>
      </w:pPr>
    </w:p>
    <w:p w14:paraId="5D1B383F">
      <w:pPr>
        <w:rPr>
          <w:rFonts w:hint="eastAsia" w:ascii="宋体" w:hAnsi="宋体" w:eastAsia="宋体" w:cs="宋体"/>
          <w:color w:val="000000"/>
          <w:szCs w:val="21"/>
        </w:rPr>
      </w:pPr>
    </w:p>
    <w:p w14:paraId="475A512C">
      <w:pPr>
        <w:rPr>
          <w:rFonts w:hint="eastAsia" w:ascii="宋体" w:hAnsi="宋体" w:eastAsia="宋体" w:cs="宋体"/>
          <w:color w:val="000000"/>
          <w:szCs w:val="21"/>
        </w:rPr>
      </w:pPr>
    </w:p>
    <w:p w14:paraId="2F77836C">
      <w:pPr>
        <w:jc w:val="center"/>
        <w:rPr>
          <w:rFonts w:ascii="宋体" w:hAnsi="宋体" w:cs="宋体"/>
          <w:color w:val="auto"/>
        </w:rPr>
      </w:pPr>
      <w:r>
        <w:rPr>
          <w:rFonts w:hint="eastAsia" w:asciiTheme="minorEastAsia" w:hAnsiTheme="minorEastAsia" w:eastAsiaTheme="minorEastAsia"/>
          <w:b/>
          <w:bCs/>
          <w:color w:val="auto"/>
          <w:sz w:val="28"/>
          <w:szCs w:val="28"/>
        </w:rPr>
        <w:t>第</w:t>
      </w:r>
      <w:r>
        <w:rPr>
          <w:rFonts w:hint="eastAsia" w:asciiTheme="minorEastAsia" w:hAnsiTheme="minorEastAsia" w:eastAsiaTheme="minorEastAsia"/>
          <w:b/>
          <w:bCs/>
          <w:color w:val="auto"/>
          <w:sz w:val="28"/>
          <w:szCs w:val="28"/>
          <w:lang w:val="en-US" w:eastAsia="zh-CN"/>
        </w:rPr>
        <w:t>四</w:t>
      </w:r>
      <w:r>
        <w:rPr>
          <w:rFonts w:hint="eastAsia" w:asciiTheme="minorEastAsia" w:hAnsiTheme="minorEastAsia" w:eastAsiaTheme="minorEastAsia"/>
          <w:b/>
          <w:bCs/>
          <w:color w:val="auto"/>
          <w:sz w:val="28"/>
          <w:szCs w:val="28"/>
        </w:rPr>
        <w:t>章 投标文件格式要求</w:t>
      </w:r>
    </w:p>
    <w:p w14:paraId="67A5B075">
      <w:pPr>
        <w:spacing w:line="560" w:lineRule="exact"/>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8</w:t>
      </w:r>
      <w:r>
        <w:rPr>
          <w:rFonts w:hint="eastAsia" w:ascii="宋体" w:hAnsi="宋体" w:eastAsia="宋体" w:cs="宋体"/>
          <w:color w:val="auto"/>
        </w:rPr>
        <w:t>.投标文件格式须按照本章的格式要求提供，未提供格式的投标人自拟格式。</w:t>
      </w:r>
    </w:p>
    <w:p w14:paraId="01FEAF3E">
      <w:pPr>
        <w:spacing w:line="560" w:lineRule="exact"/>
        <w:ind w:firstLine="420" w:firstLineChars="200"/>
        <w:rPr>
          <w:rFonts w:ascii="宋体" w:hAnsi="宋体" w:eastAsia="宋体" w:cs="宋体"/>
          <w:color w:val="auto"/>
        </w:rPr>
      </w:pPr>
      <w:r>
        <w:rPr>
          <w:rFonts w:hint="eastAsia" w:ascii="宋体" w:hAnsi="宋体" w:eastAsia="宋体" w:cs="宋体"/>
          <w:color w:val="auto"/>
        </w:rPr>
        <w:t>部分格式详见应用模版。</w:t>
      </w:r>
    </w:p>
    <w:p w14:paraId="11AE3103">
      <w:pPr>
        <w:spacing w:line="560" w:lineRule="exact"/>
        <w:outlineLvl w:val="0"/>
        <w:rPr>
          <w:rFonts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9</w:t>
      </w:r>
      <w:r>
        <w:rPr>
          <w:rFonts w:hint="eastAsia" w:ascii="宋体" w:hAnsi="宋体" w:eastAsia="宋体" w:cs="宋体"/>
          <w:color w:val="auto"/>
        </w:rPr>
        <w:t>.模版1：《无重大违法记录声明函》。</w:t>
      </w:r>
    </w:p>
    <w:p w14:paraId="60F388E6">
      <w:pPr>
        <w:spacing w:line="560" w:lineRule="exact"/>
        <w:outlineLvl w:val="0"/>
        <w:rPr>
          <w:rFonts w:ascii="宋体" w:hAnsi="宋体" w:eastAsia="宋体" w:cs="宋体"/>
          <w:color w:val="auto"/>
        </w:rPr>
      </w:pPr>
      <w:r>
        <w:rPr>
          <w:rFonts w:hint="eastAsia" w:ascii="宋体" w:hAnsi="宋体" w:eastAsia="宋体" w:cs="宋体"/>
          <w:color w:val="auto"/>
          <w:lang w:val="en-US" w:eastAsia="zh-CN"/>
        </w:rPr>
        <w:t>20</w:t>
      </w:r>
      <w:r>
        <w:rPr>
          <w:rFonts w:hint="eastAsia" w:ascii="宋体" w:hAnsi="宋体" w:eastAsia="宋体" w:cs="宋体"/>
          <w:color w:val="auto"/>
        </w:rPr>
        <w:t>.模版2：《招标文件响应书》</w:t>
      </w:r>
    </w:p>
    <w:p w14:paraId="698B3FEC">
      <w:pPr>
        <w:spacing w:line="560" w:lineRule="exact"/>
        <w:outlineLvl w:val="0"/>
        <w:rPr>
          <w:rFonts w:hint="eastAsia"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lang w:val="en-US" w:eastAsia="zh-CN"/>
        </w:rPr>
        <w:t>1</w:t>
      </w:r>
      <w:r>
        <w:rPr>
          <w:rFonts w:hint="eastAsia" w:ascii="宋体" w:hAnsi="宋体" w:eastAsia="宋体" w:cs="宋体"/>
          <w:color w:val="auto"/>
        </w:rPr>
        <w:t>.模版3：《投标函》</w:t>
      </w:r>
    </w:p>
    <w:p w14:paraId="42173BEF">
      <w:pPr>
        <w:spacing w:line="560" w:lineRule="exact"/>
        <w:outlineLvl w:val="0"/>
        <w:rPr>
          <w:rFonts w:hint="eastAsia" w:ascii="宋体" w:hAnsi="宋体" w:eastAsia="宋体" w:cs="宋体"/>
          <w:color w:val="auto"/>
          <w:lang w:val="en-US" w:eastAsia="zh-CN"/>
        </w:rPr>
      </w:pPr>
      <w:r>
        <w:rPr>
          <w:rFonts w:hint="eastAsia" w:ascii="宋体" w:hAnsi="宋体" w:eastAsia="宋体" w:cs="宋体"/>
          <w:color w:val="auto"/>
          <w:lang w:val="en-US" w:eastAsia="zh-CN"/>
        </w:rPr>
        <w:t>22.模板4：《法定代表人授权委托书》</w:t>
      </w:r>
    </w:p>
    <w:p w14:paraId="33217BD2">
      <w:pPr>
        <w:spacing w:line="560" w:lineRule="exact"/>
        <w:outlineLvl w:val="0"/>
        <w:rPr>
          <w:rFonts w:hint="eastAsia" w:ascii="宋体" w:hAnsi="宋体" w:eastAsia="宋体" w:cs="宋体"/>
          <w:color w:val="auto"/>
          <w:lang w:val="en-US" w:eastAsia="zh-CN"/>
        </w:rPr>
      </w:pPr>
      <w:r>
        <w:rPr>
          <w:rFonts w:hint="eastAsia" w:ascii="宋体" w:hAnsi="宋体" w:eastAsia="宋体" w:cs="宋体"/>
          <w:color w:val="auto"/>
          <w:lang w:val="en-US" w:eastAsia="zh-CN"/>
        </w:rPr>
        <w:t>23.模板5：《法定代表人身份证明》</w:t>
      </w:r>
    </w:p>
    <w:p w14:paraId="5BD7BEAC">
      <w:pPr>
        <w:spacing w:line="560" w:lineRule="exact"/>
        <w:outlineLvl w:val="0"/>
        <w:rPr>
          <w:rFonts w:hint="eastAsia" w:ascii="宋体" w:hAnsi="宋体" w:eastAsia="宋体" w:cs="宋体"/>
          <w:color w:val="auto"/>
          <w:lang w:val="en-US" w:eastAsia="zh-CN"/>
        </w:rPr>
      </w:pPr>
      <w:r>
        <w:rPr>
          <w:rFonts w:hint="eastAsia" w:ascii="宋体" w:hAnsi="宋体" w:eastAsia="宋体" w:cs="宋体"/>
          <w:color w:val="auto"/>
          <w:lang w:val="en-US" w:eastAsia="zh-CN"/>
        </w:rPr>
        <w:t>24.模板6：《投标人基本情况表》</w:t>
      </w:r>
    </w:p>
    <w:p w14:paraId="49BA7E55">
      <w:pPr>
        <w:spacing w:line="560" w:lineRule="exact"/>
        <w:outlineLvl w:val="0"/>
        <w:rPr>
          <w:rFonts w:hint="eastAsia" w:ascii="宋体" w:hAnsi="宋体" w:eastAsia="宋体" w:cs="宋体"/>
          <w:color w:val="auto"/>
          <w:lang w:val="en-US" w:eastAsia="zh-CN"/>
        </w:rPr>
      </w:pPr>
      <w:r>
        <w:rPr>
          <w:rFonts w:hint="eastAsia" w:ascii="宋体" w:hAnsi="宋体" w:eastAsia="宋体" w:cs="宋体"/>
          <w:color w:val="auto"/>
          <w:lang w:val="en-US" w:eastAsia="zh-CN"/>
        </w:rPr>
        <w:t>25.模板7：《履约情况承诺书》</w:t>
      </w:r>
    </w:p>
    <w:p w14:paraId="20A894DC">
      <w:pPr>
        <w:spacing w:line="560" w:lineRule="exact"/>
        <w:outlineLvl w:val="0"/>
        <w:rPr>
          <w:rFonts w:hint="eastAsia" w:ascii="宋体" w:hAnsi="宋体" w:eastAsia="宋体" w:cs="宋体"/>
          <w:color w:val="auto"/>
          <w:lang w:val="en-US" w:eastAsia="zh-CN"/>
        </w:rPr>
      </w:pPr>
      <w:r>
        <w:rPr>
          <w:rFonts w:hint="eastAsia" w:ascii="宋体" w:hAnsi="宋体" w:eastAsia="宋体" w:cs="宋体"/>
          <w:color w:val="auto"/>
          <w:lang w:val="en-US" w:eastAsia="zh-CN"/>
        </w:rPr>
        <w:t>26.模板8：《商务标偏离表》</w:t>
      </w:r>
    </w:p>
    <w:p w14:paraId="1986C20A">
      <w:pPr>
        <w:spacing w:line="560" w:lineRule="exact"/>
        <w:outlineLvl w:val="0"/>
        <w:rPr>
          <w:rFonts w:hint="default" w:ascii="宋体" w:hAnsi="宋体" w:eastAsia="宋体" w:cs="宋体"/>
          <w:color w:val="auto"/>
          <w:lang w:val="en-US" w:eastAsia="zh-CN"/>
        </w:rPr>
      </w:pPr>
      <w:r>
        <w:rPr>
          <w:rFonts w:hint="eastAsia" w:ascii="宋体" w:hAnsi="宋体" w:eastAsia="宋体" w:cs="宋体"/>
          <w:color w:val="auto"/>
          <w:lang w:val="en-US" w:eastAsia="zh-CN"/>
        </w:rPr>
        <w:t>27.模板9：《技术标偏离表》</w:t>
      </w:r>
    </w:p>
    <w:p w14:paraId="235531A5">
      <w:pPr>
        <w:spacing w:line="560" w:lineRule="exact"/>
        <w:outlineLvl w:val="0"/>
        <w:rPr>
          <w:rFonts w:hint="default" w:ascii="宋体" w:hAnsi="宋体" w:eastAsia="宋体" w:cs="宋体"/>
          <w:color w:val="auto"/>
          <w:lang w:val="en-US" w:eastAsia="zh-CN"/>
        </w:rPr>
      </w:pPr>
      <w:r>
        <w:rPr>
          <w:rFonts w:hint="eastAsia" w:ascii="宋体" w:hAnsi="宋体" w:eastAsia="宋体" w:cs="宋体"/>
          <w:color w:val="auto"/>
          <w:lang w:val="en-US" w:eastAsia="zh-CN"/>
        </w:rPr>
        <w:t>见下页：</w:t>
      </w:r>
    </w:p>
    <w:p w14:paraId="19FEFB3E">
      <w:pPr>
        <w:outlineLvl w:val="0"/>
        <w:rPr>
          <w:rFonts w:hint="eastAsia"/>
          <w:color w:val="auto"/>
        </w:rPr>
      </w:pPr>
    </w:p>
    <w:p w14:paraId="07CCA1D7">
      <w:pPr>
        <w:outlineLvl w:val="0"/>
        <w:rPr>
          <w:rFonts w:hint="eastAsia"/>
          <w:color w:val="auto"/>
        </w:rPr>
      </w:pPr>
    </w:p>
    <w:p w14:paraId="741EB81B">
      <w:pPr>
        <w:outlineLvl w:val="0"/>
        <w:rPr>
          <w:rFonts w:hint="eastAsia"/>
          <w:color w:val="auto"/>
        </w:rPr>
      </w:pPr>
    </w:p>
    <w:p w14:paraId="4DF4453F">
      <w:pPr>
        <w:outlineLvl w:val="0"/>
        <w:rPr>
          <w:rFonts w:hint="eastAsia"/>
          <w:color w:val="auto"/>
        </w:rPr>
      </w:pPr>
    </w:p>
    <w:p w14:paraId="6EDFA2A9">
      <w:pPr>
        <w:outlineLvl w:val="0"/>
        <w:rPr>
          <w:rFonts w:hint="eastAsia"/>
          <w:color w:val="auto"/>
        </w:rPr>
      </w:pPr>
    </w:p>
    <w:p w14:paraId="1770D503">
      <w:pPr>
        <w:outlineLvl w:val="0"/>
        <w:rPr>
          <w:rFonts w:hint="eastAsia"/>
          <w:color w:val="auto"/>
        </w:rPr>
      </w:pPr>
    </w:p>
    <w:p w14:paraId="7EA40CD2">
      <w:pPr>
        <w:outlineLvl w:val="0"/>
        <w:rPr>
          <w:rFonts w:hint="eastAsia"/>
          <w:color w:val="auto"/>
        </w:rPr>
      </w:pPr>
    </w:p>
    <w:p w14:paraId="275D2232">
      <w:pPr>
        <w:outlineLvl w:val="0"/>
        <w:rPr>
          <w:rFonts w:hint="eastAsia"/>
          <w:color w:val="auto"/>
        </w:rPr>
      </w:pPr>
    </w:p>
    <w:p w14:paraId="0EBBE02A">
      <w:pPr>
        <w:outlineLvl w:val="0"/>
        <w:rPr>
          <w:rFonts w:hint="eastAsia"/>
          <w:color w:val="auto"/>
        </w:rPr>
      </w:pPr>
    </w:p>
    <w:p w14:paraId="577FAA5A">
      <w:pPr>
        <w:outlineLvl w:val="0"/>
        <w:rPr>
          <w:rFonts w:hint="eastAsia"/>
          <w:color w:val="auto"/>
        </w:rPr>
      </w:pPr>
    </w:p>
    <w:p w14:paraId="43777487">
      <w:pPr>
        <w:outlineLvl w:val="0"/>
        <w:rPr>
          <w:rFonts w:hint="eastAsia"/>
          <w:color w:val="auto"/>
        </w:rPr>
      </w:pPr>
    </w:p>
    <w:p w14:paraId="6F29E0C6">
      <w:pPr>
        <w:outlineLvl w:val="0"/>
        <w:rPr>
          <w:rFonts w:hint="eastAsia"/>
          <w:color w:val="auto"/>
        </w:rPr>
      </w:pPr>
    </w:p>
    <w:p w14:paraId="02480CCC">
      <w:pPr>
        <w:outlineLvl w:val="0"/>
        <w:rPr>
          <w:rFonts w:hint="eastAsia"/>
          <w:color w:val="auto"/>
        </w:rPr>
      </w:pPr>
    </w:p>
    <w:p w14:paraId="51BD0A16">
      <w:pPr>
        <w:outlineLvl w:val="0"/>
        <w:rPr>
          <w:rFonts w:hint="eastAsia"/>
          <w:color w:val="auto"/>
        </w:rPr>
      </w:pPr>
    </w:p>
    <w:p w14:paraId="615C2C48">
      <w:pPr>
        <w:outlineLvl w:val="0"/>
        <w:rPr>
          <w:rFonts w:hint="eastAsia"/>
          <w:color w:val="auto"/>
        </w:rPr>
      </w:pPr>
    </w:p>
    <w:p w14:paraId="01AF5C29">
      <w:pPr>
        <w:outlineLvl w:val="0"/>
        <w:rPr>
          <w:rFonts w:hint="eastAsia"/>
          <w:color w:val="auto"/>
        </w:rPr>
      </w:pPr>
    </w:p>
    <w:p w14:paraId="61DBB9B9">
      <w:pPr>
        <w:outlineLvl w:val="0"/>
        <w:rPr>
          <w:rFonts w:hint="eastAsia"/>
          <w:color w:val="auto"/>
        </w:rPr>
      </w:pPr>
    </w:p>
    <w:p w14:paraId="28CA0B15">
      <w:pPr>
        <w:outlineLvl w:val="0"/>
        <w:rPr>
          <w:rFonts w:hint="eastAsia"/>
          <w:color w:val="auto"/>
        </w:rPr>
      </w:pPr>
    </w:p>
    <w:p w14:paraId="3A8AEC53">
      <w:pPr>
        <w:outlineLvl w:val="0"/>
        <w:rPr>
          <w:rFonts w:hint="eastAsia"/>
          <w:color w:val="auto"/>
        </w:rPr>
      </w:pPr>
    </w:p>
    <w:p w14:paraId="30370A25">
      <w:pPr>
        <w:outlineLvl w:val="0"/>
        <w:rPr>
          <w:rFonts w:hint="eastAsia" w:eastAsiaTheme="minorEastAsia"/>
          <w:color w:val="auto"/>
          <w:lang w:eastAsia="zh-CN"/>
        </w:rPr>
      </w:pPr>
    </w:p>
    <w:p w14:paraId="3C56C16F">
      <w:pPr>
        <w:outlineLvl w:val="0"/>
        <w:rPr>
          <w:rFonts w:hint="eastAsia" w:eastAsiaTheme="minorEastAsia"/>
          <w:color w:val="auto"/>
          <w:lang w:eastAsia="zh-CN"/>
        </w:rPr>
      </w:pPr>
      <w:bookmarkStart w:id="3" w:name="_GoBack"/>
      <w:bookmarkEnd w:id="3"/>
    </w:p>
    <w:p w14:paraId="7040552E">
      <w:pPr>
        <w:outlineLvl w:val="0"/>
        <w:rPr>
          <w:color w:val="auto"/>
        </w:rPr>
      </w:pPr>
      <w:r>
        <w:rPr>
          <w:rFonts w:hint="eastAsia"/>
          <w:color w:val="auto"/>
        </w:rPr>
        <w:t>模版1：</w:t>
      </w:r>
    </w:p>
    <w:p w14:paraId="230F2A69">
      <w:pPr>
        <w:jc w:val="center"/>
        <w:rPr>
          <w:rFonts w:ascii="方正小标宋简体" w:eastAsia="方正小标宋简体"/>
          <w:b/>
          <w:bCs/>
          <w:color w:val="auto"/>
          <w:sz w:val="44"/>
          <w:szCs w:val="44"/>
        </w:rPr>
      </w:pPr>
      <w:r>
        <w:rPr>
          <w:rFonts w:hint="eastAsia" w:ascii="方正小标宋简体" w:eastAsia="方正小标宋简体"/>
          <w:b/>
          <w:bCs/>
          <w:color w:val="auto"/>
          <w:sz w:val="44"/>
          <w:szCs w:val="44"/>
        </w:rPr>
        <w:t>无重大违法记录声明函</w:t>
      </w:r>
    </w:p>
    <w:p w14:paraId="373934EC">
      <w:pPr>
        <w:spacing w:line="360" w:lineRule="auto"/>
        <w:rPr>
          <w:rFonts w:ascii="仿宋_GB2312" w:eastAsia="仿宋_GB2312"/>
          <w:color w:val="auto"/>
          <w:sz w:val="28"/>
          <w:szCs w:val="28"/>
        </w:rPr>
      </w:pPr>
    </w:p>
    <w:p w14:paraId="21B56FC6">
      <w:pPr>
        <w:spacing w:line="360" w:lineRule="auto"/>
        <w:rPr>
          <w:rFonts w:ascii="仿宋_GB2312" w:eastAsia="仿宋_GB2312"/>
          <w:color w:val="auto"/>
          <w:sz w:val="28"/>
          <w:szCs w:val="28"/>
        </w:rPr>
      </w:pPr>
      <w:r>
        <w:rPr>
          <w:rFonts w:hint="eastAsia" w:ascii="仿宋_GB2312" w:eastAsia="仿宋_GB2312"/>
          <w:color w:val="auto"/>
          <w:sz w:val="28"/>
          <w:szCs w:val="28"/>
        </w:rPr>
        <w:t>深圳龙电华鑫控股集团股份有限公司：</w:t>
      </w:r>
    </w:p>
    <w:p w14:paraId="23C04F3D">
      <w:pPr>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针对贵方组织的</w:t>
      </w:r>
      <w:r>
        <w:rPr>
          <w:rFonts w:hint="eastAsia" w:ascii="仿宋_GB2312" w:eastAsia="仿宋_GB2312"/>
          <w:bCs/>
          <w:color w:val="auto"/>
          <w:sz w:val="28"/>
          <w:szCs w:val="28"/>
          <w:u w:val="single"/>
        </w:rPr>
        <w:t>燕罗智能网联汽车产业园4栋6F、7F厂房装修工程</w:t>
      </w:r>
      <w:r>
        <w:rPr>
          <w:rFonts w:hint="eastAsia" w:ascii="仿宋_GB2312" w:eastAsia="仿宋_GB2312"/>
          <w:color w:val="auto"/>
          <w:sz w:val="28"/>
          <w:szCs w:val="28"/>
          <w:u w:val="single"/>
        </w:rPr>
        <w:t>项目</w:t>
      </w:r>
      <w:r>
        <w:rPr>
          <w:rFonts w:hint="eastAsia" w:ascii="仿宋_GB2312" w:eastAsia="仿宋_GB2312"/>
          <w:color w:val="auto"/>
          <w:sz w:val="28"/>
          <w:szCs w:val="28"/>
        </w:rPr>
        <w:t>招标活动，我方郑重承诺：</w:t>
      </w:r>
    </w:p>
    <w:p w14:paraId="4D58F9B4">
      <w:pPr>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我司参加本次招投标活动前三年内，在经营活动中没有重大违法</w:t>
      </w:r>
      <w:r>
        <w:rPr>
          <w:rFonts w:hint="eastAsia" w:ascii="仿宋_GB2312" w:eastAsia="仿宋_GB2312"/>
          <w:color w:val="auto"/>
          <w:sz w:val="28"/>
          <w:szCs w:val="28"/>
          <w:lang w:eastAsia="zh-CN"/>
        </w:rPr>
        <w:t>、</w:t>
      </w:r>
      <w:r>
        <w:rPr>
          <w:rFonts w:hint="eastAsia" w:ascii="仿宋_GB2312" w:eastAsia="仿宋_GB2312"/>
          <w:color w:val="auto"/>
          <w:sz w:val="28"/>
          <w:szCs w:val="28"/>
        </w:rPr>
        <w:t>及红色预警记录</w:t>
      </w:r>
      <w:r>
        <w:rPr>
          <w:rFonts w:hint="eastAsia" w:ascii="仿宋_GB2312" w:eastAsia="仿宋_GB2312"/>
          <w:color w:val="auto"/>
          <w:sz w:val="28"/>
          <w:szCs w:val="28"/>
          <w:lang w:eastAsia="zh-CN"/>
        </w:rPr>
        <w:t>、诉讼或仲裁</w:t>
      </w:r>
      <w:r>
        <w:rPr>
          <w:rFonts w:hint="eastAsia" w:ascii="仿宋_GB2312" w:eastAsia="仿宋_GB2312"/>
          <w:color w:val="auto"/>
          <w:sz w:val="28"/>
          <w:szCs w:val="28"/>
        </w:rPr>
        <w:t>。</w:t>
      </w:r>
    </w:p>
    <w:p w14:paraId="7DB0F89F">
      <w:pPr>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本公司对上述声明的真实性负责。如有虚假，将依法承担相应责任。</w:t>
      </w:r>
    </w:p>
    <w:p w14:paraId="17D27592">
      <w:pPr>
        <w:rPr>
          <w:rFonts w:ascii="仿宋_GB2312" w:eastAsia="仿宋_GB2312"/>
          <w:color w:val="auto"/>
          <w:sz w:val="28"/>
          <w:szCs w:val="28"/>
        </w:rPr>
      </w:pPr>
      <w:r>
        <w:rPr>
          <w:rFonts w:hint="eastAsia" w:ascii="仿宋_GB2312" w:eastAsia="仿宋_GB2312"/>
          <w:color w:val="auto"/>
          <w:sz w:val="28"/>
          <w:szCs w:val="28"/>
        </w:rPr>
        <w:t>特此声明。</w:t>
      </w:r>
    </w:p>
    <w:p w14:paraId="2424348D">
      <w:pPr>
        <w:rPr>
          <w:rFonts w:ascii="仿宋_GB2312" w:eastAsia="仿宋_GB2312"/>
          <w:color w:val="auto"/>
          <w:sz w:val="28"/>
          <w:szCs w:val="28"/>
        </w:rPr>
      </w:pPr>
      <w:r>
        <w:rPr>
          <w:rFonts w:hint="eastAsia" w:ascii="仿宋_GB2312" w:eastAsia="仿宋_GB2312"/>
          <w:color w:val="auto"/>
          <w:sz w:val="28"/>
          <w:szCs w:val="28"/>
        </w:rPr>
        <w:t>投标单位（盖章）：</w:t>
      </w:r>
    </w:p>
    <w:p w14:paraId="2621BC19">
      <w:pPr>
        <w:rPr>
          <w:rFonts w:ascii="仿宋_GB2312" w:eastAsia="仿宋_GB2312"/>
          <w:color w:val="auto"/>
          <w:sz w:val="28"/>
          <w:szCs w:val="28"/>
        </w:rPr>
      </w:pPr>
      <w:r>
        <w:rPr>
          <w:rFonts w:hint="eastAsia" w:ascii="仿宋_GB2312" w:eastAsia="仿宋_GB2312"/>
          <w:color w:val="auto"/>
          <w:sz w:val="28"/>
          <w:szCs w:val="28"/>
        </w:rPr>
        <w:t>投标人代表（签字）：</w:t>
      </w:r>
    </w:p>
    <w:p w14:paraId="1FFC1BF4">
      <w:pPr>
        <w:rPr>
          <w:rFonts w:ascii="仿宋_GB2312" w:eastAsia="仿宋_GB2312"/>
          <w:color w:val="auto"/>
          <w:sz w:val="28"/>
          <w:szCs w:val="28"/>
        </w:rPr>
      </w:pPr>
      <w:r>
        <w:rPr>
          <w:rFonts w:hint="eastAsia" w:ascii="仿宋_GB2312" w:eastAsia="仿宋_GB2312"/>
          <w:color w:val="auto"/>
          <w:sz w:val="28"/>
          <w:szCs w:val="28"/>
        </w:rPr>
        <w:t>日期：   年  月  日</w:t>
      </w:r>
    </w:p>
    <w:p w14:paraId="33D624EF">
      <w:pPr>
        <w:rPr>
          <w:color w:val="auto"/>
        </w:rPr>
      </w:pPr>
    </w:p>
    <w:p w14:paraId="09BF2350">
      <w:pPr>
        <w:rPr>
          <w:color w:val="auto"/>
        </w:rPr>
      </w:pPr>
    </w:p>
    <w:p w14:paraId="0A80530E">
      <w:pPr>
        <w:rPr>
          <w:color w:val="auto"/>
        </w:rPr>
      </w:pPr>
    </w:p>
    <w:p w14:paraId="71E4094B">
      <w:pPr>
        <w:rPr>
          <w:color w:val="auto"/>
        </w:rPr>
      </w:pPr>
    </w:p>
    <w:p w14:paraId="211AA5D0">
      <w:pPr>
        <w:rPr>
          <w:color w:val="auto"/>
        </w:rPr>
      </w:pPr>
    </w:p>
    <w:p w14:paraId="7B24D6F1">
      <w:pPr>
        <w:rPr>
          <w:color w:val="auto"/>
        </w:rPr>
      </w:pPr>
    </w:p>
    <w:p w14:paraId="1BBBD82A">
      <w:pPr>
        <w:rPr>
          <w:color w:val="auto"/>
        </w:rPr>
      </w:pPr>
    </w:p>
    <w:p w14:paraId="035E7373">
      <w:pPr>
        <w:rPr>
          <w:color w:val="auto"/>
        </w:rPr>
      </w:pPr>
    </w:p>
    <w:p w14:paraId="06F29AC0">
      <w:pPr>
        <w:rPr>
          <w:color w:val="auto"/>
        </w:rPr>
      </w:pPr>
    </w:p>
    <w:p w14:paraId="137DD129">
      <w:pPr>
        <w:rPr>
          <w:color w:val="auto"/>
        </w:rPr>
      </w:pPr>
    </w:p>
    <w:p w14:paraId="244B742D">
      <w:pPr>
        <w:rPr>
          <w:color w:val="auto"/>
        </w:rPr>
      </w:pPr>
    </w:p>
    <w:p w14:paraId="11F4A73F">
      <w:pPr>
        <w:rPr>
          <w:color w:val="auto"/>
        </w:rPr>
      </w:pPr>
    </w:p>
    <w:p w14:paraId="1C228BA2">
      <w:pPr>
        <w:rPr>
          <w:color w:val="auto"/>
        </w:rPr>
      </w:pPr>
    </w:p>
    <w:p w14:paraId="51E9C9F4">
      <w:pPr>
        <w:rPr>
          <w:color w:val="auto"/>
        </w:rPr>
      </w:pPr>
    </w:p>
    <w:p w14:paraId="0201AFCC">
      <w:pPr>
        <w:rPr>
          <w:color w:val="auto"/>
        </w:rPr>
      </w:pPr>
    </w:p>
    <w:p w14:paraId="1F769ADC">
      <w:pPr>
        <w:rPr>
          <w:color w:val="auto"/>
        </w:rPr>
      </w:pPr>
    </w:p>
    <w:p w14:paraId="3C19F304">
      <w:pPr>
        <w:outlineLvl w:val="0"/>
        <w:rPr>
          <w:color w:val="auto"/>
        </w:rPr>
      </w:pPr>
      <w:r>
        <w:rPr>
          <w:rFonts w:hint="eastAsia"/>
          <w:color w:val="auto"/>
        </w:rPr>
        <w:t>模版2：</w:t>
      </w:r>
    </w:p>
    <w:p w14:paraId="23623098">
      <w:pPr>
        <w:jc w:val="center"/>
        <w:rPr>
          <w:rFonts w:ascii="方正小标宋简体" w:eastAsia="方正小标宋简体"/>
          <w:color w:val="auto"/>
          <w:sz w:val="44"/>
          <w:szCs w:val="44"/>
        </w:rPr>
      </w:pPr>
      <w:r>
        <w:rPr>
          <w:rFonts w:hint="eastAsia" w:ascii="方正小标宋简体" w:eastAsia="方正小标宋简体"/>
          <w:b/>
          <w:bCs/>
          <w:color w:val="auto"/>
          <w:sz w:val="44"/>
          <w:szCs w:val="44"/>
        </w:rPr>
        <w:t>招标文件响应书</w:t>
      </w:r>
    </w:p>
    <w:p w14:paraId="5DED7BBF">
      <w:pPr>
        <w:tabs>
          <w:tab w:val="left" w:pos="0"/>
        </w:tabs>
        <w:spacing w:line="460" w:lineRule="exact"/>
        <w:rPr>
          <w:color w:val="auto"/>
          <w:sz w:val="24"/>
        </w:rPr>
      </w:pPr>
    </w:p>
    <w:p w14:paraId="556077DC">
      <w:pPr>
        <w:tabs>
          <w:tab w:val="left" w:pos="0"/>
        </w:tabs>
        <w:spacing w:line="360" w:lineRule="auto"/>
        <w:rPr>
          <w:rFonts w:ascii="仿宋_GB2312" w:eastAsia="仿宋_GB2312"/>
          <w:color w:val="auto"/>
          <w:sz w:val="28"/>
          <w:szCs w:val="28"/>
        </w:rPr>
      </w:pPr>
      <w:r>
        <w:rPr>
          <w:rFonts w:hint="eastAsia" w:ascii="仿宋_GB2312" w:eastAsia="仿宋_GB2312"/>
          <w:color w:val="auto"/>
          <w:sz w:val="28"/>
          <w:szCs w:val="28"/>
        </w:rPr>
        <w:t>深圳龙电华鑫控股集团股份有限公司：</w:t>
      </w:r>
    </w:p>
    <w:p w14:paraId="58851882">
      <w:pPr>
        <w:tabs>
          <w:tab w:val="left" w:pos="0"/>
        </w:tabs>
        <w:spacing w:line="360" w:lineRule="auto"/>
        <w:ind w:firstLine="560" w:firstLineChars="200"/>
        <w:rPr>
          <w:rFonts w:ascii="仿宋_GB2312" w:eastAsia="仿宋_GB2312"/>
          <w:color w:val="auto"/>
          <w:sz w:val="28"/>
          <w:szCs w:val="28"/>
        </w:rPr>
      </w:pPr>
      <w:r>
        <w:rPr>
          <w:rFonts w:hint="eastAsia" w:ascii="仿宋_GB2312" w:eastAsia="仿宋_GB2312"/>
          <w:color w:val="auto"/>
          <w:sz w:val="28"/>
          <w:szCs w:val="28"/>
        </w:rPr>
        <w:t>我司完全同意贵司</w:t>
      </w:r>
      <w:r>
        <w:rPr>
          <w:rFonts w:hint="eastAsia" w:ascii="仿宋_GB2312" w:eastAsia="仿宋_GB2312"/>
          <w:bCs/>
          <w:color w:val="auto"/>
          <w:sz w:val="28"/>
          <w:szCs w:val="28"/>
        </w:rPr>
        <w:t>燕罗智能网联汽车产业园4栋6F、7F厂房装修工程</w:t>
      </w:r>
      <w:r>
        <w:rPr>
          <w:rFonts w:hint="eastAsia" w:ascii="仿宋_GB2312" w:eastAsia="仿宋_GB2312"/>
          <w:color w:val="auto"/>
          <w:sz w:val="28"/>
          <w:szCs w:val="28"/>
        </w:rPr>
        <w:t>招标文件所列全部条款，按其规定参加招标和签订服务合同，并严格信守、完全执行，承担法律责任。</w:t>
      </w:r>
    </w:p>
    <w:p w14:paraId="4329FCCB">
      <w:pPr>
        <w:tabs>
          <w:tab w:val="left" w:pos="0"/>
        </w:tabs>
        <w:spacing w:line="360" w:lineRule="auto"/>
        <w:rPr>
          <w:rFonts w:ascii="仿宋_GB2312" w:eastAsia="仿宋_GB2312"/>
          <w:color w:val="auto"/>
          <w:sz w:val="28"/>
          <w:szCs w:val="28"/>
        </w:rPr>
      </w:pPr>
    </w:p>
    <w:p w14:paraId="7B394037">
      <w:pPr>
        <w:tabs>
          <w:tab w:val="left" w:pos="0"/>
        </w:tabs>
        <w:spacing w:line="360" w:lineRule="auto"/>
        <w:rPr>
          <w:rFonts w:ascii="仿宋_GB2312" w:eastAsia="仿宋_GB2312"/>
          <w:color w:val="auto"/>
          <w:sz w:val="28"/>
          <w:szCs w:val="28"/>
        </w:rPr>
      </w:pPr>
    </w:p>
    <w:p w14:paraId="5D8AF4E1">
      <w:pPr>
        <w:tabs>
          <w:tab w:val="left" w:pos="0"/>
        </w:tabs>
        <w:spacing w:line="360" w:lineRule="auto"/>
        <w:rPr>
          <w:rFonts w:ascii="仿宋_GB2312" w:eastAsia="仿宋_GB2312"/>
          <w:color w:val="auto"/>
          <w:sz w:val="28"/>
          <w:szCs w:val="28"/>
        </w:rPr>
      </w:pPr>
    </w:p>
    <w:p w14:paraId="11C4DCF6">
      <w:pPr>
        <w:tabs>
          <w:tab w:val="left" w:pos="0"/>
        </w:tabs>
        <w:spacing w:line="360" w:lineRule="auto"/>
        <w:rPr>
          <w:rFonts w:ascii="仿宋_GB2312" w:eastAsia="仿宋_GB2312"/>
          <w:color w:val="auto"/>
          <w:sz w:val="28"/>
          <w:szCs w:val="28"/>
        </w:rPr>
      </w:pPr>
    </w:p>
    <w:p w14:paraId="204DFD83">
      <w:pPr>
        <w:tabs>
          <w:tab w:val="left" w:pos="0"/>
        </w:tabs>
        <w:spacing w:line="360" w:lineRule="auto"/>
        <w:rPr>
          <w:rFonts w:ascii="仿宋_GB2312" w:eastAsia="仿宋_GB2312"/>
          <w:color w:val="auto"/>
          <w:sz w:val="28"/>
          <w:szCs w:val="28"/>
        </w:rPr>
      </w:pPr>
    </w:p>
    <w:p w14:paraId="2E548278">
      <w:pPr>
        <w:rPr>
          <w:rFonts w:ascii="仿宋_GB2312" w:eastAsia="仿宋_GB2312"/>
          <w:color w:val="auto"/>
          <w:sz w:val="28"/>
          <w:szCs w:val="28"/>
        </w:rPr>
      </w:pPr>
      <w:r>
        <w:rPr>
          <w:rFonts w:hint="eastAsia" w:ascii="仿宋_GB2312" w:eastAsia="仿宋_GB2312"/>
          <w:color w:val="auto"/>
          <w:sz w:val="28"/>
          <w:szCs w:val="28"/>
        </w:rPr>
        <w:t>投标单位（盖章）：</w:t>
      </w:r>
    </w:p>
    <w:p w14:paraId="6F616ECD">
      <w:pPr>
        <w:rPr>
          <w:rFonts w:ascii="仿宋_GB2312" w:eastAsia="仿宋_GB2312"/>
          <w:color w:val="auto"/>
          <w:sz w:val="28"/>
          <w:szCs w:val="28"/>
        </w:rPr>
      </w:pPr>
      <w:r>
        <w:rPr>
          <w:rFonts w:hint="eastAsia" w:ascii="仿宋_GB2312" w:eastAsia="仿宋_GB2312"/>
          <w:color w:val="auto"/>
          <w:sz w:val="28"/>
          <w:szCs w:val="28"/>
        </w:rPr>
        <w:t>投标人代表（签字）：</w:t>
      </w:r>
    </w:p>
    <w:p w14:paraId="3604153D">
      <w:pPr>
        <w:rPr>
          <w:rFonts w:ascii="仿宋_GB2312" w:eastAsia="仿宋_GB2312"/>
          <w:color w:val="auto"/>
          <w:sz w:val="28"/>
          <w:szCs w:val="28"/>
        </w:rPr>
      </w:pPr>
      <w:r>
        <w:rPr>
          <w:rFonts w:hint="eastAsia" w:ascii="仿宋_GB2312" w:eastAsia="仿宋_GB2312"/>
          <w:color w:val="auto"/>
          <w:sz w:val="28"/>
          <w:szCs w:val="28"/>
        </w:rPr>
        <w:t>日期：   年  月  日</w:t>
      </w:r>
    </w:p>
    <w:p w14:paraId="44742EF4">
      <w:pPr>
        <w:rPr>
          <w:color w:val="auto"/>
        </w:rPr>
      </w:pPr>
    </w:p>
    <w:p w14:paraId="2EDFE92F">
      <w:pPr>
        <w:rPr>
          <w:color w:val="auto"/>
        </w:rPr>
      </w:pPr>
    </w:p>
    <w:p w14:paraId="7661399A">
      <w:pPr>
        <w:rPr>
          <w:color w:val="auto"/>
        </w:rPr>
      </w:pPr>
    </w:p>
    <w:p w14:paraId="756235DF">
      <w:pPr>
        <w:rPr>
          <w:color w:val="auto"/>
        </w:rPr>
      </w:pPr>
    </w:p>
    <w:p w14:paraId="1B2D0F05">
      <w:pPr>
        <w:rPr>
          <w:color w:val="auto"/>
        </w:rPr>
      </w:pPr>
    </w:p>
    <w:p w14:paraId="189E2E61">
      <w:pPr>
        <w:rPr>
          <w:color w:val="auto"/>
        </w:rPr>
      </w:pPr>
    </w:p>
    <w:p w14:paraId="1D8AE3D0">
      <w:pPr>
        <w:rPr>
          <w:color w:val="auto"/>
        </w:rPr>
      </w:pPr>
    </w:p>
    <w:p w14:paraId="5D6E4B47">
      <w:pPr>
        <w:rPr>
          <w:color w:val="auto"/>
        </w:rPr>
      </w:pPr>
    </w:p>
    <w:p w14:paraId="504C8545">
      <w:pPr>
        <w:rPr>
          <w:color w:val="auto"/>
        </w:rPr>
      </w:pPr>
    </w:p>
    <w:p w14:paraId="6B0AC760">
      <w:pPr>
        <w:rPr>
          <w:color w:val="auto"/>
        </w:rPr>
      </w:pPr>
    </w:p>
    <w:p w14:paraId="272F3CFA">
      <w:pPr>
        <w:rPr>
          <w:color w:val="auto"/>
        </w:rPr>
      </w:pPr>
    </w:p>
    <w:p w14:paraId="42F1C776">
      <w:pPr>
        <w:rPr>
          <w:color w:val="auto"/>
        </w:rPr>
      </w:pPr>
    </w:p>
    <w:p w14:paraId="50B73716">
      <w:pPr>
        <w:rPr>
          <w:color w:val="auto"/>
        </w:rPr>
      </w:pPr>
    </w:p>
    <w:p w14:paraId="66E7D7CE">
      <w:pPr>
        <w:outlineLvl w:val="0"/>
        <w:rPr>
          <w:rFonts w:hint="eastAsia"/>
          <w:color w:val="auto"/>
        </w:rPr>
      </w:pPr>
    </w:p>
    <w:p w14:paraId="32ECDC85">
      <w:pPr>
        <w:outlineLvl w:val="0"/>
        <w:rPr>
          <w:rFonts w:hint="eastAsia"/>
          <w:color w:val="auto"/>
        </w:rPr>
      </w:pPr>
    </w:p>
    <w:p w14:paraId="3C4157B7">
      <w:pPr>
        <w:outlineLvl w:val="0"/>
        <w:rPr>
          <w:color w:val="auto"/>
        </w:rPr>
      </w:pPr>
      <w:r>
        <w:rPr>
          <w:rFonts w:hint="eastAsia"/>
          <w:color w:val="auto"/>
        </w:rPr>
        <w:t>模版3：</w:t>
      </w:r>
    </w:p>
    <w:p w14:paraId="6482E7A9">
      <w:pPr>
        <w:autoSpaceDE w:val="0"/>
        <w:autoSpaceDN w:val="0"/>
        <w:adjustRightInd w:val="0"/>
        <w:snapToGrid w:val="0"/>
        <w:spacing w:line="360" w:lineRule="auto"/>
        <w:jc w:val="center"/>
        <w:rPr>
          <w:rFonts w:ascii="方正小标宋简体" w:hAnsi="宋体" w:eastAsia="方正小标宋简体"/>
          <w:b/>
          <w:color w:val="auto"/>
          <w:sz w:val="44"/>
          <w:szCs w:val="44"/>
        </w:rPr>
      </w:pPr>
      <w:r>
        <w:rPr>
          <w:rFonts w:hint="eastAsia" w:ascii="方正小标宋简体" w:hAnsi="方正小标宋简体" w:eastAsia="方正小标宋简体" w:cs="方正小标宋简体"/>
          <w:b/>
          <w:color w:val="auto"/>
          <w:sz w:val="44"/>
          <w:szCs w:val="44"/>
        </w:rPr>
        <w:t>投 标 函</w:t>
      </w:r>
    </w:p>
    <w:p w14:paraId="7510571B">
      <w:pPr>
        <w:spacing w:line="360" w:lineRule="auto"/>
        <w:rPr>
          <w:rFonts w:ascii="仿宋_GB2312" w:eastAsia="仿宋_GB2312"/>
          <w:color w:val="auto"/>
          <w:sz w:val="28"/>
          <w:szCs w:val="28"/>
        </w:rPr>
      </w:pPr>
      <w:r>
        <w:rPr>
          <w:rFonts w:hint="eastAsia" w:ascii="仿宋_GB2312" w:eastAsia="仿宋_GB2312"/>
          <w:color w:val="auto"/>
          <w:sz w:val="28"/>
          <w:szCs w:val="28"/>
        </w:rPr>
        <w:t>深圳龙电华鑫控股集团股份有限公司</w:t>
      </w:r>
      <w:r>
        <w:rPr>
          <w:rFonts w:hint="eastAsia" w:ascii="仿宋_GB2312" w:hAnsi="宋体" w:eastAsia="仿宋_GB2312"/>
          <w:color w:val="auto"/>
          <w:sz w:val="28"/>
          <w:szCs w:val="28"/>
        </w:rPr>
        <w:t>：</w:t>
      </w:r>
    </w:p>
    <w:p w14:paraId="1FE146D2">
      <w:pPr>
        <w:autoSpaceDE w:val="0"/>
        <w:autoSpaceDN w:val="0"/>
        <w:adjustRightInd w:val="0"/>
        <w:snapToGrid w:val="0"/>
        <w:spacing w:line="360" w:lineRule="auto"/>
        <w:ind w:firstLine="560" w:firstLineChars="200"/>
        <w:rPr>
          <w:rFonts w:ascii="仿宋_GB2312" w:hAnsi="宋体" w:eastAsia="仿宋_GB2312"/>
          <w:color w:val="auto"/>
          <w:sz w:val="28"/>
          <w:szCs w:val="28"/>
        </w:rPr>
      </w:pPr>
      <w:r>
        <w:rPr>
          <w:rFonts w:hint="eastAsia" w:ascii="仿宋_GB2312" w:hAnsi="宋体" w:eastAsia="仿宋_GB2312"/>
          <w:color w:val="auto"/>
          <w:sz w:val="28"/>
          <w:szCs w:val="28"/>
        </w:rPr>
        <w:t>1、在研究了贵公司提供的招标文件及澄清或修改文件后，我方愿意按</w:t>
      </w:r>
      <w:r>
        <w:rPr>
          <w:rFonts w:hint="eastAsia" w:ascii="仿宋_GB2312" w:eastAsia="仿宋_GB2312"/>
          <w:color w:val="auto"/>
          <w:sz w:val="28"/>
          <w:szCs w:val="28"/>
        </w:rPr>
        <w:t>：人民币：</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元（大写：</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）的包干价（含税）承包该工程的施工、竣工和保修</w:t>
      </w:r>
      <w:r>
        <w:rPr>
          <w:rFonts w:hint="eastAsia" w:ascii="仿宋_GB2312" w:hAnsi="宋体" w:eastAsia="仿宋_GB2312"/>
          <w:color w:val="auto"/>
          <w:sz w:val="28"/>
          <w:szCs w:val="28"/>
        </w:rPr>
        <w:t>，履行招标文件及合同协议书中的责任和义务，按合同约定实施和完成承包工程，修补工程中的任何缺陷，工程质量达到投标报价一览表所承诺的要求。</w:t>
      </w:r>
    </w:p>
    <w:p w14:paraId="63E3AE73">
      <w:pPr>
        <w:autoSpaceDE w:val="0"/>
        <w:autoSpaceDN w:val="0"/>
        <w:adjustRightInd w:val="0"/>
        <w:snapToGrid w:val="0"/>
        <w:spacing w:line="360" w:lineRule="auto"/>
        <w:ind w:firstLine="560" w:firstLineChars="200"/>
        <w:rPr>
          <w:rFonts w:ascii="仿宋_GB2312" w:hAnsi="宋体" w:eastAsia="仿宋_GB2312"/>
          <w:color w:val="auto"/>
          <w:sz w:val="28"/>
          <w:szCs w:val="28"/>
        </w:rPr>
      </w:pPr>
      <w:r>
        <w:rPr>
          <w:rFonts w:hint="eastAsia" w:ascii="仿宋_GB2312" w:hAnsi="宋体" w:eastAsia="仿宋_GB2312"/>
          <w:color w:val="auto"/>
          <w:sz w:val="28"/>
          <w:szCs w:val="28"/>
        </w:rPr>
        <w:t>2、我方已详细审查全部招标文件，包括澄清或修改文件（如有）以及有关附件。我方完全理解并同意放弃对这方面有不明及误解的权利。</w:t>
      </w:r>
    </w:p>
    <w:p w14:paraId="355BE019">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color w:val="auto"/>
          <w:sz w:val="28"/>
          <w:szCs w:val="28"/>
        </w:rPr>
        <w:t>3、</w:t>
      </w:r>
      <w:r>
        <w:rPr>
          <w:rFonts w:hint="eastAsia" w:ascii="仿宋_GB2312" w:eastAsia="仿宋_GB2312"/>
          <w:color w:val="auto"/>
          <w:sz w:val="28"/>
          <w:szCs w:val="28"/>
        </w:rPr>
        <w:t>如果我方中标，我方</w:t>
      </w:r>
      <w:r>
        <w:rPr>
          <w:rFonts w:hint="eastAsia" w:ascii="仿宋_GB2312" w:hAnsi="宋体" w:eastAsia="仿宋_GB2312"/>
          <w:color w:val="auto"/>
          <w:sz w:val="28"/>
          <w:szCs w:val="28"/>
        </w:rPr>
        <w:t>严格遵守本投标说明书的各项要求，</w:t>
      </w:r>
      <w:r>
        <w:rPr>
          <w:rFonts w:hint="eastAsia" w:ascii="仿宋_GB2312" w:eastAsia="仿宋_GB2312"/>
          <w:color w:val="auto"/>
          <w:sz w:val="28"/>
          <w:szCs w:val="28"/>
        </w:rPr>
        <w:t>保证</w:t>
      </w:r>
      <w:r>
        <w:rPr>
          <w:rFonts w:hint="eastAsia" w:ascii="仿宋_GB2312" w:eastAsia="仿宋_GB2312"/>
          <w:bCs/>
          <w:color w:val="auto"/>
          <w:sz w:val="28"/>
          <w:szCs w:val="28"/>
        </w:rPr>
        <w:t>燕罗智能网联汽车产业园厂房装修工程</w:t>
      </w:r>
      <w:r>
        <w:rPr>
          <w:rFonts w:hint="eastAsia" w:ascii="仿宋_GB2312" w:eastAsia="仿宋_GB2312"/>
          <w:color w:val="auto"/>
          <w:sz w:val="28"/>
          <w:szCs w:val="28"/>
        </w:rPr>
        <w:t>在</w:t>
      </w:r>
      <w:r>
        <w:rPr>
          <w:rFonts w:hint="eastAsia" w:ascii="仿宋_GB2312" w:eastAsia="仿宋_GB2312"/>
          <w:color w:val="auto"/>
          <w:sz w:val="28"/>
          <w:szCs w:val="28"/>
          <w:u w:val="single"/>
          <w:lang w:val="en-US" w:eastAsia="zh-CN"/>
        </w:rPr>
        <w:t>XX</w:t>
      </w:r>
      <w:r>
        <w:rPr>
          <w:rFonts w:hint="eastAsia" w:ascii="仿宋_GB2312" w:eastAsia="仿宋_GB2312"/>
          <w:color w:val="auto"/>
          <w:sz w:val="28"/>
          <w:szCs w:val="28"/>
        </w:rPr>
        <w:t>日竣工并移交工程</w:t>
      </w:r>
      <w:r>
        <w:rPr>
          <w:rFonts w:hint="eastAsia" w:ascii="仿宋_GB2312" w:eastAsia="仿宋_GB2312"/>
          <w:color w:val="auto"/>
          <w:sz w:val="28"/>
          <w:szCs w:val="28"/>
          <w:lang w:eastAsia="zh-CN"/>
        </w:rPr>
        <w:t>（</w:t>
      </w:r>
      <w:r>
        <w:rPr>
          <w:rFonts w:hint="eastAsia" w:ascii="仿宋_GB2312" w:eastAsia="仿宋_GB2312"/>
          <w:color w:val="auto"/>
          <w:sz w:val="28"/>
          <w:szCs w:val="28"/>
          <w:lang w:val="en-US" w:eastAsia="zh-CN"/>
        </w:rPr>
        <w:t>装修工程时间：6楼竣工时间8月20日、7楼竣工时间9月10日</w:t>
      </w:r>
      <w:r>
        <w:rPr>
          <w:rFonts w:hint="eastAsia" w:ascii="仿宋_GB2312" w:eastAsia="仿宋_GB2312"/>
          <w:color w:val="auto"/>
          <w:sz w:val="28"/>
          <w:szCs w:val="28"/>
          <w:lang w:eastAsia="zh-CN"/>
        </w:rPr>
        <w:t>）</w:t>
      </w:r>
      <w:r>
        <w:rPr>
          <w:rFonts w:hint="eastAsia" w:ascii="仿宋_GB2312" w:eastAsia="仿宋_GB2312"/>
          <w:color w:val="auto"/>
          <w:sz w:val="28"/>
          <w:szCs w:val="28"/>
        </w:rPr>
        <w:t xml:space="preserve">，工程质量达到要求，如未能按期完工，每延误一天交罚金 </w:t>
      </w:r>
      <w:r>
        <w:rPr>
          <w:rFonts w:hint="eastAsia" w:ascii="仿宋_GB2312" w:eastAsia="仿宋_GB2312"/>
          <w:color w:val="auto"/>
          <w:sz w:val="28"/>
          <w:szCs w:val="28"/>
          <w:u w:val="single"/>
          <w:lang w:val="en-US" w:eastAsia="zh-CN"/>
        </w:rPr>
        <w:t>1000</w:t>
      </w:r>
      <w:r>
        <w:rPr>
          <w:rFonts w:hint="eastAsia" w:ascii="仿宋_GB2312" w:eastAsia="仿宋_GB2312"/>
          <w:color w:val="auto"/>
          <w:sz w:val="28"/>
          <w:szCs w:val="28"/>
        </w:rPr>
        <w:t>元（大写：人民币</w:t>
      </w:r>
      <w:r>
        <w:rPr>
          <w:rFonts w:hint="eastAsia" w:ascii="仿宋_GB2312" w:eastAsia="仿宋_GB2312"/>
          <w:color w:val="auto"/>
          <w:sz w:val="28"/>
          <w:szCs w:val="28"/>
          <w:u w:val="single"/>
        </w:rPr>
        <w:t xml:space="preserve"> </w:t>
      </w:r>
      <w:r>
        <w:rPr>
          <w:rFonts w:hint="eastAsia" w:ascii="仿宋_GB2312" w:eastAsia="仿宋_GB2312"/>
          <w:color w:val="auto"/>
          <w:sz w:val="28"/>
          <w:szCs w:val="28"/>
          <w:u w:val="single"/>
          <w:lang w:val="en-US" w:eastAsia="zh-CN"/>
        </w:rPr>
        <w:t>壹仟</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元）。</w:t>
      </w:r>
    </w:p>
    <w:p w14:paraId="1DCE1768">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4、我方同意按照你方的要求提供与本投标有关的一切数据或资料，完全理解你方不一定要接受最低价的投标或收到的任何投标。</w:t>
      </w:r>
      <w:r>
        <w:rPr>
          <w:rFonts w:hint="eastAsia" w:ascii="仿宋_GB2312" w:hAnsi="宋体" w:eastAsia="仿宋_GB2312"/>
          <w:color w:val="auto"/>
          <w:sz w:val="28"/>
          <w:szCs w:val="28"/>
        </w:rPr>
        <w:t>同时也理解，你方不负担我方的任何投标费用。</w:t>
      </w:r>
    </w:p>
    <w:p w14:paraId="3651F4E6">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ascii="仿宋_GB2312" w:hAnsi="宋体" w:eastAsia="仿宋_GB2312"/>
          <w:bCs/>
          <w:color w:val="auto"/>
          <w:sz w:val="28"/>
          <w:szCs w:val="28"/>
        </w:rPr>
        <w:t>5</w:t>
      </w:r>
      <w:r>
        <w:rPr>
          <w:rFonts w:hint="eastAsia" w:ascii="仿宋_GB2312" w:hAnsi="宋体" w:eastAsia="仿宋_GB2312"/>
          <w:bCs/>
          <w:color w:val="auto"/>
          <w:sz w:val="28"/>
          <w:szCs w:val="28"/>
        </w:rPr>
        <w:t>、</w:t>
      </w:r>
      <w:r>
        <w:rPr>
          <w:rFonts w:hint="eastAsia" w:ascii="仿宋_GB2312" w:hAnsi="宋体" w:eastAsia="仿宋_GB2312"/>
          <w:color w:val="auto"/>
          <w:sz w:val="28"/>
          <w:szCs w:val="28"/>
        </w:rPr>
        <w:t>在合同协议书正式签署生效之前，本投标函连同你方发出的中标通知书，将构成你我双方共同遵守的文件，对双方具有约束力。</w:t>
      </w:r>
    </w:p>
    <w:p w14:paraId="24A5F1A7">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ascii="仿宋_GB2312" w:hAnsi="宋体" w:eastAsia="仿宋_GB2312"/>
          <w:bCs/>
          <w:color w:val="auto"/>
          <w:sz w:val="28"/>
          <w:szCs w:val="28"/>
        </w:rPr>
        <w:t>6</w:t>
      </w:r>
      <w:r>
        <w:rPr>
          <w:rFonts w:hint="eastAsia" w:ascii="仿宋_GB2312" w:hAnsi="宋体" w:eastAsia="仿宋_GB2312"/>
          <w:bCs/>
          <w:color w:val="auto"/>
          <w:sz w:val="28"/>
          <w:szCs w:val="28"/>
        </w:rPr>
        <w:t>、随同本投标函，我方缴纳符合招标文件要求的投标保证金。如果我方存在以下任何一种行为时，你方有权不予退还投标保证金，取消我方中标资格，另选中标单位</w:t>
      </w:r>
      <w:r>
        <w:rPr>
          <w:rFonts w:hint="eastAsia" w:ascii="仿宋_GB2312" w:hAnsi="宋体" w:eastAsia="仿宋_GB2312"/>
          <w:color w:val="auto"/>
          <w:sz w:val="28"/>
          <w:szCs w:val="28"/>
        </w:rPr>
        <w:t>，给你方造成的损失超过我方投标保证金的，你方还有权要求我方对超过部分进行赔偿</w:t>
      </w:r>
      <w:r>
        <w:rPr>
          <w:rFonts w:hint="eastAsia" w:ascii="仿宋_GB2312" w:hAnsi="宋体" w:eastAsia="仿宋_GB2312"/>
          <w:bCs/>
          <w:color w:val="auto"/>
          <w:sz w:val="28"/>
          <w:szCs w:val="28"/>
        </w:rPr>
        <w:t>：</w:t>
      </w:r>
    </w:p>
    <w:p w14:paraId="39DBD85A">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（1）我方在投标有效期内撤回或修改投标文件；</w:t>
      </w:r>
    </w:p>
    <w:p w14:paraId="607293E5">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（2）</w:t>
      </w:r>
      <w:r>
        <w:rPr>
          <w:rFonts w:hint="eastAsia" w:ascii="仿宋_GB2312" w:hAnsi="宋体" w:eastAsia="仿宋_GB2312"/>
          <w:color w:val="auto"/>
          <w:sz w:val="28"/>
          <w:szCs w:val="28"/>
        </w:rPr>
        <w:t>我方在接到中标通知书后放弃中标</w:t>
      </w:r>
      <w:r>
        <w:rPr>
          <w:rFonts w:hint="eastAsia" w:ascii="仿宋_GB2312" w:hAnsi="宋体" w:eastAsia="仿宋_GB2312"/>
          <w:bCs/>
          <w:color w:val="auto"/>
          <w:sz w:val="28"/>
          <w:szCs w:val="28"/>
        </w:rPr>
        <w:t>；</w:t>
      </w:r>
    </w:p>
    <w:p w14:paraId="73FB310A">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（3）我方自中标通知书发出之日起</w:t>
      </w:r>
      <w:r>
        <w:rPr>
          <w:rFonts w:hint="eastAsia" w:ascii="仿宋_GB2312" w:hAnsi="宋体" w:eastAsia="仿宋_GB2312"/>
          <w:bCs/>
          <w:color w:val="auto"/>
          <w:sz w:val="28"/>
          <w:szCs w:val="28"/>
          <w:u w:val="single"/>
        </w:rPr>
        <w:t xml:space="preserve">  </w:t>
      </w:r>
      <w:r>
        <w:rPr>
          <w:rFonts w:hint="eastAsia" w:ascii="仿宋_GB2312" w:hAnsi="宋体" w:eastAsia="仿宋_GB2312"/>
          <w:bCs/>
          <w:color w:val="auto"/>
          <w:sz w:val="28"/>
          <w:szCs w:val="28"/>
        </w:rPr>
        <w:t>天内拒绝按照你方指定的时间和地点签订合同及附件；</w:t>
      </w:r>
    </w:p>
    <w:p w14:paraId="4EF27B55">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（4）我方未能按招标文件要求提交足额履约担保；</w:t>
      </w:r>
    </w:p>
    <w:p w14:paraId="184E4548">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（5）我方在签订合同时提出你方不能接受的附加条件或者更改合同实质性内容的；</w:t>
      </w:r>
    </w:p>
    <w:p w14:paraId="669E1A1A">
      <w:pPr>
        <w:autoSpaceDE w:val="0"/>
        <w:autoSpaceDN w:val="0"/>
        <w:adjustRightInd w:val="0"/>
        <w:snapToGrid w:val="0"/>
        <w:spacing w:line="360" w:lineRule="auto"/>
        <w:ind w:firstLine="560" w:firstLineChars="200"/>
        <w:rPr>
          <w:rFonts w:ascii="仿宋_GB2312" w:hAnsi="宋体" w:eastAsia="仿宋_GB2312"/>
          <w:bCs/>
          <w:color w:val="auto"/>
          <w:sz w:val="28"/>
          <w:szCs w:val="28"/>
        </w:rPr>
      </w:pPr>
      <w:r>
        <w:rPr>
          <w:rFonts w:hint="eastAsia" w:ascii="仿宋_GB2312" w:hAnsi="宋体" w:eastAsia="仿宋_GB2312"/>
          <w:bCs/>
          <w:color w:val="auto"/>
          <w:sz w:val="28"/>
          <w:szCs w:val="28"/>
        </w:rPr>
        <w:t>（6）我方资质证书被暂扣或吊销，但仍参与投标的；</w:t>
      </w:r>
    </w:p>
    <w:p w14:paraId="60A440B9">
      <w:pPr>
        <w:autoSpaceDE w:val="0"/>
        <w:autoSpaceDN w:val="0"/>
        <w:adjustRightInd w:val="0"/>
        <w:snapToGrid w:val="0"/>
        <w:spacing w:line="360" w:lineRule="auto"/>
        <w:ind w:firstLine="560" w:firstLineChars="200"/>
        <w:rPr>
          <w:rFonts w:ascii="仿宋_GB2312" w:hAnsi="宋体" w:eastAsia="仿宋_GB2312"/>
          <w:color w:val="auto"/>
          <w:sz w:val="28"/>
          <w:szCs w:val="28"/>
        </w:rPr>
      </w:pPr>
      <w:r>
        <w:rPr>
          <w:rFonts w:hint="eastAsia" w:ascii="仿宋_GB2312" w:hAnsi="宋体" w:eastAsia="仿宋_GB2312"/>
          <w:bCs/>
          <w:color w:val="auto"/>
          <w:sz w:val="28"/>
          <w:szCs w:val="28"/>
        </w:rPr>
        <w:t>（7）我方有法律法规或招标文件中规定的可以不予退还投标保证金的其他行为。</w:t>
      </w:r>
    </w:p>
    <w:p w14:paraId="691EC6F2">
      <w:pPr>
        <w:spacing w:line="360" w:lineRule="auto"/>
        <w:rPr>
          <w:rFonts w:ascii="仿宋_GB2312" w:hAnsi="宋体" w:eastAsia="仿宋_GB2312"/>
          <w:bCs/>
          <w:color w:val="auto"/>
          <w:sz w:val="28"/>
          <w:szCs w:val="28"/>
        </w:rPr>
      </w:pPr>
    </w:p>
    <w:p w14:paraId="3FA9CFB7">
      <w:pPr>
        <w:spacing w:line="360" w:lineRule="auto"/>
        <w:rPr>
          <w:rFonts w:ascii="仿宋_GB2312" w:eastAsia="仿宋_GB2312"/>
          <w:color w:val="auto"/>
          <w:sz w:val="28"/>
          <w:szCs w:val="28"/>
        </w:rPr>
      </w:pPr>
      <w:r>
        <w:rPr>
          <w:rFonts w:hint="eastAsia" w:ascii="仿宋_GB2312" w:eastAsia="仿宋_GB2312"/>
          <w:color w:val="auto"/>
          <w:sz w:val="28"/>
          <w:szCs w:val="28"/>
        </w:rPr>
        <w:t>投标单位（盖章）：</w:t>
      </w:r>
    </w:p>
    <w:p w14:paraId="6EF5BE77">
      <w:pPr>
        <w:spacing w:line="360" w:lineRule="auto"/>
        <w:rPr>
          <w:rFonts w:ascii="仿宋_GB2312" w:eastAsia="仿宋_GB2312"/>
          <w:color w:val="auto"/>
          <w:sz w:val="28"/>
          <w:szCs w:val="28"/>
        </w:rPr>
      </w:pPr>
      <w:r>
        <w:rPr>
          <w:rFonts w:hint="eastAsia" w:ascii="仿宋_GB2312" w:eastAsia="仿宋_GB2312"/>
          <w:color w:val="auto"/>
          <w:sz w:val="28"/>
          <w:szCs w:val="28"/>
        </w:rPr>
        <w:t>投标人代表（签字）：</w:t>
      </w:r>
    </w:p>
    <w:p w14:paraId="44DD2118">
      <w:pPr>
        <w:spacing w:line="360" w:lineRule="auto"/>
        <w:rPr>
          <w:rFonts w:ascii="仿宋_GB2312" w:eastAsia="仿宋_GB2312"/>
          <w:color w:val="auto"/>
          <w:sz w:val="28"/>
          <w:szCs w:val="28"/>
        </w:rPr>
      </w:pPr>
      <w:r>
        <w:rPr>
          <w:rFonts w:hint="eastAsia" w:ascii="仿宋_GB2312" w:eastAsia="仿宋_GB2312"/>
          <w:color w:val="auto"/>
          <w:sz w:val="28"/>
          <w:szCs w:val="28"/>
        </w:rPr>
        <w:t>日期：  年  月  日</w:t>
      </w:r>
    </w:p>
    <w:p w14:paraId="7CA79B14">
      <w:pPr>
        <w:rPr>
          <w:color w:val="auto"/>
        </w:rPr>
      </w:pPr>
    </w:p>
    <w:p w14:paraId="54E1B54E">
      <w:pPr>
        <w:rPr>
          <w:color w:val="auto"/>
        </w:rPr>
      </w:pPr>
    </w:p>
    <w:p w14:paraId="48DBDD3B">
      <w:pPr>
        <w:rPr>
          <w:color w:val="auto"/>
        </w:rPr>
      </w:pPr>
    </w:p>
    <w:p w14:paraId="2400F333">
      <w:pPr>
        <w:rPr>
          <w:color w:val="auto"/>
        </w:rPr>
      </w:pPr>
    </w:p>
    <w:p w14:paraId="6CB9D8C6">
      <w:pPr>
        <w:rPr>
          <w:color w:val="auto"/>
        </w:rPr>
      </w:pPr>
    </w:p>
    <w:p w14:paraId="2029CB0F">
      <w:pPr>
        <w:rPr>
          <w:color w:val="auto"/>
        </w:rPr>
      </w:pPr>
    </w:p>
    <w:p w14:paraId="670FEFD6">
      <w:pPr>
        <w:rPr>
          <w:color w:val="auto"/>
        </w:rPr>
      </w:pPr>
    </w:p>
    <w:p w14:paraId="073EDFF4">
      <w:pPr>
        <w:rPr>
          <w:color w:val="auto"/>
        </w:rPr>
      </w:pPr>
    </w:p>
    <w:p w14:paraId="3B62ECD6">
      <w:pPr>
        <w:rPr>
          <w:color w:val="auto"/>
        </w:rPr>
      </w:pPr>
    </w:p>
    <w:p w14:paraId="3F96FE16">
      <w:pPr>
        <w:rPr>
          <w:color w:val="auto"/>
        </w:rPr>
      </w:pPr>
    </w:p>
    <w:p w14:paraId="1A918F46">
      <w:pPr>
        <w:rPr>
          <w:color w:val="auto"/>
        </w:rPr>
      </w:pPr>
    </w:p>
    <w:p w14:paraId="5B5D485A">
      <w:pPr>
        <w:rPr>
          <w:color w:val="auto"/>
        </w:rPr>
      </w:pPr>
    </w:p>
    <w:p w14:paraId="71E71A5D">
      <w:pPr>
        <w:rPr>
          <w:color w:val="auto"/>
        </w:rPr>
      </w:pPr>
    </w:p>
    <w:p w14:paraId="32E0B092">
      <w:pPr>
        <w:rPr>
          <w:color w:val="auto"/>
        </w:rPr>
      </w:pPr>
    </w:p>
    <w:p w14:paraId="691E9E5C">
      <w:pPr>
        <w:rPr>
          <w:color w:val="auto"/>
        </w:rPr>
      </w:pPr>
    </w:p>
    <w:p w14:paraId="6C3815CB">
      <w:pPr>
        <w:rPr>
          <w:color w:val="auto"/>
        </w:rPr>
      </w:pPr>
    </w:p>
    <w:p w14:paraId="684D8364">
      <w:pPr>
        <w:rPr>
          <w:color w:val="auto"/>
        </w:rPr>
      </w:pPr>
    </w:p>
    <w:p w14:paraId="2FE29F29">
      <w:pPr>
        <w:rPr>
          <w:rFonts w:hint="eastAsia"/>
          <w:color w:val="auto"/>
          <w:lang w:val="en-US" w:eastAsia="zh-CN"/>
        </w:rPr>
      </w:pPr>
    </w:p>
    <w:p w14:paraId="20EA3D43">
      <w:pPr>
        <w:rPr>
          <w:rFonts w:hint="eastAsia"/>
          <w:color w:val="auto"/>
          <w:lang w:val="en-US" w:eastAsia="zh-CN"/>
        </w:rPr>
      </w:pPr>
    </w:p>
    <w:p w14:paraId="525E6A5B">
      <w:pPr>
        <w:rPr>
          <w:rFonts w:hint="eastAsia"/>
          <w:color w:val="auto"/>
          <w:lang w:val="en-US" w:eastAsia="zh-CN"/>
        </w:rPr>
      </w:pPr>
      <w:r>
        <w:rPr>
          <w:rFonts w:hint="eastAsia"/>
          <w:color w:val="auto"/>
          <w:lang w:val="en-US" w:eastAsia="zh-CN"/>
        </w:rPr>
        <w:t>模板4：</w:t>
      </w:r>
    </w:p>
    <w:p w14:paraId="75F5FE5D">
      <w:pPr>
        <w:ind w:firstLine="660" w:firstLineChars="150"/>
        <w:jc w:val="center"/>
        <w:rPr>
          <w:rFonts w:hint="eastAsia" w:ascii="仿宋" w:hAnsi="仿宋" w:eastAsia="仿宋" w:cs="仿宋"/>
          <w:b/>
          <w:bCs/>
          <w:color w:val="auto"/>
          <w:sz w:val="28"/>
          <w:szCs w:val="28"/>
        </w:rPr>
      </w:pPr>
      <w:r>
        <w:rPr>
          <w:rFonts w:hint="eastAsia" w:ascii="方正小标宋简体" w:hAnsi="方正小标宋简体" w:eastAsia="方正小标宋简体" w:cs="方正小标宋简体"/>
          <w:b/>
          <w:bCs/>
          <w:color w:val="auto"/>
          <w:sz w:val="44"/>
          <w:szCs w:val="44"/>
        </w:rPr>
        <w:t>法定代表人授权委托书</w:t>
      </w:r>
    </w:p>
    <w:p w14:paraId="65EE27F6">
      <w:pPr>
        <w:ind w:firstLine="422" w:firstLineChars="150"/>
        <w:jc w:val="center"/>
        <w:rPr>
          <w:rFonts w:hint="eastAsia" w:ascii="仿宋" w:hAnsi="仿宋" w:eastAsia="仿宋" w:cs="仿宋"/>
          <w:b/>
          <w:bCs/>
          <w:color w:val="auto"/>
          <w:sz w:val="28"/>
          <w:szCs w:val="28"/>
        </w:rPr>
      </w:pPr>
    </w:p>
    <w:p w14:paraId="2B0BE3C4">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本人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（姓名）系</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（公司名称）的法定代表人，现委托</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（姓名）为我方代理人。代理人根据授权，以我方名义签署、澄清、说明、补正、递交、撤回、修改</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投标文件、签定合同和处理有关事宜，其法律后果由我方承担。</w:t>
      </w:r>
    </w:p>
    <w:p w14:paraId="22F0166E">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委托期限：</w:t>
      </w:r>
      <w:r>
        <w:rPr>
          <w:rFonts w:hint="eastAsia" w:ascii="仿宋" w:hAnsi="仿宋" w:eastAsia="仿宋" w:cs="仿宋"/>
          <w:color w:val="auto"/>
          <w:sz w:val="28"/>
          <w:szCs w:val="28"/>
          <w:u w:val="single"/>
        </w:rPr>
        <w:t xml:space="preserve">                  </w:t>
      </w:r>
    </w:p>
    <w:p w14:paraId="1167135B">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代理人无转委托权。</w:t>
      </w:r>
    </w:p>
    <w:p w14:paraId="6CF4A87A">
      <w:pPr>
        <w:ind w:firstLine="420" w:firstLineChars="150"/>
        <w:rPr>
          <w:rFonts w:hint="eastAsia" w:ascii="仿宋" w:hAnsi="仿宋" w:eastAsia="仿宋" w:cs="仿宋"/>
          <w:color w:val="auto"/>
          <w:sz w:val="28"/>
          <w:szCs w:val="28"/>
        </w:rPr>
      </w:pPr>
    </w:p>
    <w:p w14:paraId="220AC0F1">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供应商：</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（盖章）</w:t>
      </w:r>
    </w:p>
    <w:p w14:paraId="4F18DD55">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法定代表人：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（签字）</w:t>
      </w:r>
    </w:p>
    <w:p w14:paraId="2CB377B1">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委托代理人：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(签字)</w:t>
      </w:r>
    </w:p>
    <w:p w14:paraId="7880EAA9">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rPr>
        <w:t>委托代理人身份证号：</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rPr>
        <w:tab/>
      </w:r>
      <w:r>
        <w:rPr>
          <w:rFonts w:hint="eastAsia" w:ascii="仿宋" w:hAnsi="仿宋" w:eastAsia="仿宋" w:cs="仿宋"/>
          <w:color w:val="auto"/>
          <w:sz w:val="28"/>
          <w:szCs w:val="28"/>
          <w:u w:val="single"/>
        </w:rPr>
        <w:t xml:space="preserve">                </w:t>
      </w:r>
    </w:p>
    <w:p w14:paraId="0FDC1E90">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w:t>
      </w:r>
    </w:p>
    <w:p w14:paraId="38BA6E42">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委托代理人身份证复印件（二代身份证正反面）：</w:t>
      </w:r>
    </w:p>
    <w:p w14:paraId="4456CC03">
      <w:pPr>
        <w:rPr>
          <w:rFonts w:hint="default"/>
          <w:color w:val="auto"/>
          <w:lang w:val="en-US" w:eastAsia="zh-CN"/>
        </w:rPr>
      </w:pPr>
    </w:p>
    <w:p w14:paraId="1D17ED2D">
      <w:pPr>
        <w:rPr>
          <w:rFonts w:hint="default"/>
          <w:color w:val="auto"/>
          <w:lang w:val="en-US" w:eastAsia="zh-CN"/>
        </w:rPr>
      </w:pPr>
    </w:p>
    <w:p w14:paraId="1E2A6238">
      <w:pPr>
        <w:rPr>
          <w:rFonts w:hint="default"/>
          <w:color w:val="auto"/>
          <w:lang w:val="en-US" w:eastAsia="zh-CN"/>
        </w:rPr>
      </w:pPr>
    </w:p>
    <w:p w14:paraId="1718811A">
      <w:pPr>
        <w:rPr>
          <w:rFonts w:hint="default"/>
          <w:color w:val="auto"/>
          <w:lang w:val="en-US" w:eastAsia="zh-CN"/>
        </w:rPr>
      </w:pPr>
    </w:p>
    <w:p w14:paraId="0FD9CB5A">
      <w:pPr>
        <w:rPr>
          <w:rFonts w:hint="default"/>
          <w:color w:val="auto"/>
          <w:lang w:val="en-US" w:eastAsia="zh-CN"/>
        </w:rPr>
      </w:pPr>
    </w:p>
    <w:p w14:paraId="61FB6AAA">
      <w:pPr>
        <w:rPr>
          <w:rFonts w:hint="default"/>
          <w:color w:val="auto"/>
          <w:lang w:val="en-US" w:eastAsia="zh-CN"/>
        </w:rPr>
      </w:pPr>
    </w:p>
    <w:p w14:paraId="08732B34">
      <w:pPr>
        <w:rPr>
          <w:rFonts w:hint="default"/>
          <w:color w:val="auto"/>
          <w:lang w:val="en-US" w:eastAsia="zh-CN"/>
        </w:rPr>
      </w:pPr>
    </w:p>
    <w:p w14:paraId="26F0410A">
      <w:pPr>
        <w:rPr>
          <w:rFonts w:hint="default"/>
          <w:color w:val="auto"/>
          <w:lang w:val="en-US" w:eastAsia="zh-CN"/>
        </w:rPr>
      </w:pPr>
    </w:p>
    <w:p w14:paraId="4FB66E3C">
      <w:pPr>
        <w:rPr>
          <w:rFonts w:hint="default"/>
          <w:color w:val="auto"/>
          <w:lang w:val="en-US" w:eastAsia="zh-CN"/>
        </w:rPr>
      </w:pPr>
    </w:p>
    <w:p w14:paraId="73C1B330">
      <w:pPr>
        <w:rPr>
          <w:rFonts w:hint="eastAsia"/>
          <w:color w:val="auto"/>
          <w:lang w:val="en-US" w:eastAsia="zh-CN"/>
        </w:rPr>
      </w:pPr>
    </w:p>
    <w:p w14:paraId="59AC27E9">
      <w:pPr>
        <w:rPr>
          <w:rFonts w:hint="eastAsia"/>
          <w:color w:val="auto"/>
          <w:lang w:val="en-US" w:eastAsia="zh-CN"/>
        </w:rPr>
      </w:pPr>
    </w:p>
    <w:p w14:paraId="3101D8A1">
      <w:pPr>
        <w:rPr>
          <w:rFonts w:hint="eastAsia"/>
          <w:color w:val="auto"/>
          <w:lang w:val="en-US" w:eastAsia="zh-CN"/>
        </w:rPr>
      </w:pPr>
    </w:p>
    <w:p w14:paraId="03236AB8">
      <w:pPr>
        <w:rPr>
          <w:rFonts w:hint="eastAsia"/>
          <w:color w:val="auto"/>
          <w:lang w:val="en-US" w:eastAsia="zh-CN"/>
        </w:rPr>
      </w:pPr>
    </w:p>
    <w:p w14:paraId="08D1BE79">
      <w:pPr>
        <w:rPr>
          <w:rFonts w:hint="eastAsia"/>
          <w:color w:val="auto"/>
          <w:lang w:val="en-US" w:eastAsia="zh-CN"/>
        </w:rPr>
      </w:pPr>
      <w:r>
        <w:rPr>
          <w:rFonts w:hint="eastAsia"/>
          <w:color w:val="auto"/>
          <w:lang w:val="en-US" w:eastAsia="zh-CN"/>
        </w:rPr>
        <w:t>模板5：</w:t>
      </w:r>
    </w:p>
    <w:p w14:paraId="5A8CEC57">
      <w:pPr>
        <w:pStyle w:val="16"/>
        <w:jc w:val="center"/>
        <w:rPr>
          <w:rFonts w:hint="eastAsia" w:ascii="方正小标宋简体" w:hAnsi="方正小标宋简体" w:eastAsia="方正小标宋简体" w:cs="方正小标宋简体"/>
          <w:b/>
          <w:bCs/>
          <w:color w:val="auto"/>
          <w:sz w:val="44"/>
          <w:szCs w:val="44"/>
        </w:rPr>
      </w:pPr>
      <w:r>
        <w:rPr>
          <w:rFonts w:hint="eastAsia" w:ascii="方正小标宋简体" w:hAnsi="方正小标宋简体" w:eastAsia="方正小标宋简体" w:cs="方正小标宋简体"/>
          <w:b/>
          <w:bCs/>
          <w:color w:val="auto"/>
          <w:sz w:val="44"/>
          <w:szCs w:val="44"/>
        </w:rPr>
        <w:t>法定代表人身份证明</w:t>
      </w:r>
    </w:p>
    <w:p w14:paraId="7C953ADA">
      <w:pPr>
        <w:pStyle w:val="16"/>
        <w:ind w:firstLine="560" w:firstLineChars="200"/>
        <w:jc w:val="both"/>
        <w:rPr>
          <w:rFonts w:hint="eastAsia" w:ascii="仿宋" w:hAnsi="仿宋" w:eastAsia="仿宋" w:cs="仿宋"/>
          <w:color w:val="auto"/>
          <w:sz w:val="28"/>
          <w:szCs w:val="28"/>
          <w:u w:val="single"/>
        </w:rPr>
      </w:pPr>
      <w:r>
        <w:rPr>
          <w:rFonts w:hint="eastAsia" w:ascii="仿宋" w:hAnsi="仿宋" w:eastAsia="仿宋" w:cs="仿宋"/>
          <w:color w:val="auto"/>
          <w:sz w:val="28"/>
          <w:szCs w:val="28"/>
        </w:rPr>
        <w:t>供应商名称：</w:t>
      </w:r>
      <w:r>
        <w:rPr>
          <w:rFonts w:hint="eastAsia" w:ascii="仿宋" w:hAnsi="仿宋" w:eastAsia="仿宋" w:cs="仿宋"/>
          <w:color w:val="auto"/>
          <w:sz w:val="28"/>
          <w:szCs w:val="28"/>
          <w:u w:val="single"/>
        </w:rPr>
        <w:t xml:space="preserve">                                              </w:t>
      </w:r>
    </w:p>
    <w:p w14:paraId="57B95707">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公司性质：</w:t>
      </w:r>
      <w:r>
        <w:rPr>
          <w:rFonts w:hint="eastAsia" w:ascii="仿宋" w:hAnsi="仿宋" w:eastAsia="仿宋" w:cs="仿宋"/>
          <w:color w:val="auto"/>
          <w:sz w:val="28"/>
          <w:szCs w:val="28"/>
          <w:u w:val="single"/>
        </w:rPr>
        <w:t xml:space="preserve">                                               </w:t>
      </w:r>
    </w:p>
    <w:p w14:paraId="0A7D3EC4">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地    址：</w:t>
      </w:r>
      <w:r>
        <w:rPr>
          <w:rFonts w:hint="eastAsia" w:ascii="仿宋" w:hAnsi="仿宋" w:eastAsia="仿宋" w:cs="仿宋"/>
          <w:color w:val="auto"/>
          <w:sz w:val="28"/>
          <w:szCs w:val="28"/>
          <w:u w:val="single"/>
        </w:rPr>
        <w:t xml:space="preserve">                                               </w:t>
      </w:r>
    </w:p>
    <w:p w14:paraId="29BE5ADF">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成立时间：</w:t>
      </w:r>
      <w:r>
        <w:rPr>
          <w:rFonts w:hint="eastAsia" w:ascii="仿宋" w:hAnsi="仿宋" w:eastAsia="仿宋" w:cs="仿宋"/>
          <w:color w:val="auto"/>
          <w:sz w:val="28"/>
          <w:szCs w:val="28"/>
          <w:u w:val="single"/>
        </w:rPr>
        <w:t xml:space="preserve">                                               </w:t>
      </w:r>
    </w:p>
    <w:p w14:paraId="3FCBC3D3">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rPr>
        <w:t>经营期限：</w:t>
      </w:r>
      <w:r>
        <w:rPr>
          <w:rFonts w:hint="eastAsia" w:ascii="仿宋" w:hAnsi="仿宋" w:eastAsia="仿宋" w:cs="仿宋"/>
          <w:color w:val="auto"/>
          <w:sz w:val="28"/>
          <w:szCs w:val="28"/>
          <w:u w:val="single"/>
        </w:rPr>
        <w:t xml:space="preserve">                                               </w:t>
      </w:r>
    </w:p>
    <w:p w14:paraId="629C2499">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姓名：</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性别：</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年龄：</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职务：</w:t>
      </w:r>
      <w:r>
        <w:rPr>
          <w:rFonts w:hint="eastAsia" w:ascii="仿宋" w:hAnsi="仿宋" w:eastAsia="仿宋" w:cs="仿宋"/>
          <w:color w:val="auto"/>
          <w:sz w:val="28"/>
          <w:szCs w:val="28"/>
          <w:u w:val="single"/>
        </w:rPr>
        <w:t xml:space="preserve">        </w:t>
      </w:r>
    </w:p>
    <w:p w14:paraId="26FA6DDD">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rPr>
        <w:t>身份证号码：</w:t>
      </w:r>
      <w:r>
        <w:rPr>
          <w:rFonts w:hint="eastAsia" w:ascii="仿宋" w:hAnsi="仿宋" w:eastAsia="仿宋" w:cs="仿宋"/>
          <w:color w:val="auto"/>
          <w:sz w:val="28"/>
          <w:szCs w:val="28"/>
          <w:u w:val="single"/>
        </w:rPr>
        <w:t xml:space="preserve">                                              </w:t>
      </w:r>
    </w:p>
    <w:p w14:paraId="0D6B732E">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系</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（公司名称）的法定代表人。</w:t>
      </w:r>
    </w:p>
    <w:p w14:paraId="39BD3854">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特此证明。</w:t>
      </w:r>
    </w:p>
    <w:p w14:paraId="20BAF808">
      <w:pPr>
        <w:ind w:firstLine="420" w:firstLineChars="150"/>
        <w:rPr>
          <w:rFonts w:hint="eastAsia" w:ascii="仿宋" w:hAnsi="仿宋" w:eastAsia="仿宋" w:cs="仿宋"/>
          <w:color w:val="auto"/>
          <w:sz w:val="28"/>
          <w:szCs w:val="28"/>
        </w:rPr>
      </w:pPr>
    </w:p>
    <w:p w14:paraId="63562745">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供应商：</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 xml:space="preserve">  （盖章）</w:t>
      </w:r>
    </w:p>
    <w:p w14:paraId="0DC9C8E5">
      <w:pPr>
        <w:jc w:val="left"/>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   年      月      日</w:t>
      </w:r>
    </w:p>
    <w:p w14:paraId="239D798D">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法定代表人身份证复印件（二代身份证正反面）</w:t>
      </w:r>
    </w:p>
    <w:p w14:paraId="6D6BF82E">
      <w:pPr>
        <w:rPr>
          <w:rFonts w:hint="default"/>
          <w:color w:val="auto"/>
          <w:lang w:val="en-US" w:eastAsia="zh-CN"/>
        </w:rPr>
      </w:pPr>
    </w:p>
    <w:p w14:paraId="34966F84">
      <w:pPr>
        <w:rPr>
          <w:rFonts w:hint="default"/>
          <w:color w:val="auto"/>
          <w:lang w:val="en-US" w:eastAsia="zh-CN"/>
        </w:rPr>
      </w:pPr>
    </w:p>
    <w:p w14:paraId="52AE0687">
      <w:pPr>
        <w:rPr>
          <w:rFonts w:hint="default"/>
          <w:color w:val="auto"/>
          <w:lang w:val="en-US" w:eastAsia="zh-CN"/>
        </w:rPr>
      </w:pPr>
    </w:p>
    <w:p w14:paraId="61BBECE5">
      <w:pPr>
        <w:rPr>
          <w:rFonts w:hint="default"/>
          <w:color w:val="auto"/>
          <w:lang w:val="en-US" w:eastAsia="zh-CN"/>
        </w:rPr>
      </w:pPr>
    </w:p>
    <w:p w14:paraId="236B0443">
      <w:pPr>
        <w:rPr>
          <w:rFonts w:hint="default"/>
          <w:color w:val="auto"/>
          <w:lang w:val="en-US" w:eastAsia="zh-CN"/>
        </w:rPr>
      </w:pPr>
    </w:p>
    <w:p w14:paraId="6B316A91">
      <w:pPr>
        <w:rPr>
          <w:rFonts w:hint="default"/>
          <w:color w:val="auto"/>
          <w:lang w:val="en-US" w:eastAsia="zh-CN"/>
        </w:rPr>
      </w:pPr>
    </w:p>
    <w:p w14:paraId="186D1A9B">
      <w:pPr>
        <w:rPr>
          <w:rFonts w:hint="default"/>
          <w:color w:val="auto"/>
          <w:lang w:val="en-US" w:eastAsia="zh-CN"/>
        </w:rPr>
      </w:pPr>
    </w:p>
    <w:p w14:paraId="4DC7EE2F">
      <w:pPr>
        <w:rPr>
          <w:rFonts w:hint="default"/>
          <w:color w:val="auto"/>
          <w:lang w:val="en-US" w:eastAsia="zh-CN"/>
        </w:rPr>
      </w:pPr>
    </w:p>
    <w:p w14:paraId="54769957">
      <w:pPr>
        <w:rPr>
          <w:rFonts w:hint="eastAsia"/>
          <w:color w:val="auto"/>
          <w:lang w:val="en-US" w:eastAsia="zh-CN"/>
        </w:rPr>
      </w:pPr>
    </w:p>
    <w:p w14:paraId="2E08E0DF">
      <w:pPr>
        <w:rPr>
          <w:rFonts w:hint="eastAsia"/>
          <w:color w:val="auto"/>
          <w:lang w:val="en-US" w:eastAsia="zh-CN"/>
        </w:rPr>
      </w:pPr>
    </w:p>
    <w:p w14:paraId="791C3B90">
      <w:pPr>
        <w:rPr>
          <w:rFonts w:hint="eastAsia"/>
          <w:color w:val="auto"/>
          <w:lang w:val="en-US" w:eastAsia="zh-CN"/>
        </w:rPr>
      </w:pPr>
      <w:r>
        <w:rPr>
          <w:rFonts w:hint="eastAsia"/>
          <w:color w:val="auto"/>
          <w:lang w:val="en-US" w:eastAsia="zh-CN"/>
        </w:rPr>
        <w:t>模板6：</w:t>
      </w:r>
    </w:p>
    <w:tbl>
      <w:tblPr>
        <w:tblStyle w:val="12"/>
        <w:tblW w:w="8755"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690"/>
      </w:tblGrid>
      <w:tr w14:paraId="012FEE06">
        <w:tblPrEx>
          <w:tblCellMar>
            <w:top w:w="0" w:type="dxa"/>
            <w:left w:w="108" w:type="dxa"/>
            <w:bottom w:w="0" w:type="dxa"/>
            <w:right w:w="108" w:type="dxa"/>
          </w:tblCellMar>
        </w:tblPrEx>
        <w:trPr>
          <w:trHeight w:val="809" w:hRule="atLeast"/>
        </w:trPr>
        <w:tc>
          <w:tcPr>
            <w:tcW w:w="8755" w:type="dxa"/>
            <w:gridSpan w:val="7"/>
            <w:tcBorders>
              <w:top w:val="nil"/>
              <w:left w:val="nil"/>
              <w:bottom w:val="single" w:color="auto" w:sz="4" w:space="0"/>
              <w:right w:val="nil"/>
            </w:tcBorders>
            <w:shd w:val="clear" w:color="auto" w:fill="auto"/>
            <w:noWrap/>
            <w:vAlign w:val="center"/>
          </w:tcPr>
          <w:p w14:paraId="2992848A">
            <w:pPr>
              <w:widowControl/>
              <w:jc w:val="center"/>
              <w:rPr>
                <w:rFonts w:ascii="宋体" w:hAnsi="宋体" w:eastAsia="宋体" w:cs="宋体"/>
                <w:b/>
                <w:bCs/>
                <w:color w:val="auto"/>
                <w:kern w:val="0"/>
                <w:sz w:val="44"/>
                <w:szCs w:val="44"/>
              </w:rPr>
            </w:pPr>
            <w:r>
              <w:rPr>
                <w:rFonts w:hint="eastAsia" w:ascii="方正小标宋简体" w:hAnsi="方正小标宋简体" w:eastAsia="方正小标宋简体" w:cs="方正小标宋简体"/>
                <w:b/>
                <w:bCs/>
                <w:color w:val="auto"/>
                <w:kern w:val="0"/>
                <w:sz w:val="44"/>
                <w:szCs w:val="44"/>
              </w:rPr>
              <w:t>投标人基本情况</w:t>
            </w:r>
          </w:p>
          <w:p w14:paraId="037C5225">
            <w:pPr>
              <w:widowControl/>
              <w:jc w:val="center"/>
              <w:rPr>
                <w:rFonts w:ascii="宋体" w:hAnsi="宋体" w:eastAsia="宋体" w:cs="宋体"/>
                <w:b/>
                <w:bCs/>
                <w:color w:val="auto"/>
                <w:kern w:val="0"/>
                <w:sz w:val="18"/>
                <w:szCs w:val="18"/>
              </w:rPr>
            </w:pPr>
          </w:p>
        </w:tc>
      </w:tr>
      <w:tr w14:paraId="6CF7EAB5">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94875CD">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投标人名称</w:t>
            </w:r>
          </w:p>
        </w:tc>
        <w:tc>
          <w:tcPr>
            <w:tcW w:w="7146" w:type="dxa"/>
            <w:gridSpan w:val="6"/>
            <w:tcBorders>
              <w:top w:val="single" w:color="auto" w:sz="4" w:space="0"/>
              <w:left w:val="nil"/>
              <w:bottom w:val="single" w:color="auto" w:sz="4" w:space="0"/>
              <w:right w:val="single" w:color="000000" w:sz="4" w:space="0"/>
            </w:tcBorders>
            <w:shd w:val="clear" w:color="auto" w:fill="auto"/>
            <w:noWrap/>
            <w:vAlign w:val="center"/>
          </w:tcPr>
          <w:p w14:paraId="6CA9928C">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3475903E">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CE8B588">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注册地址</w:t>
            </w:r>
          </w:p>
        </w:tc>
        <w:tc>
          <w:tcPr>
            <w:tcW w:w="7146" w:type="dxa"/>
            <w:gridSpan w:val="6"/>
            <w:tcBorders>
              <w:top w:val="single" w:color="auto" w:sz="4" w:space="0"/>
              <w:left w:val="nil"/>
              <w:bottom w:val="single" w:color="auto" w:sz="4" w:space="0"/>
              <w:right w:val="single" w:color="000000" w:sz="4" w:space="0"/>
            </w:tcBorders>
            <w:shd w:val="clear" w:color="auto" w:fill="auto"/>
            <w:noWrap/>
            <w:vAlign w:val="center"/>
          </w:tcPr>
          <w:p w14:paraId="3B932F7A">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11B8D9EA">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14:paraId="28F6E9E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14:paraId="73BBF4DE">
            <w:pPr>
              <w:widowControl/>
              <w:jc w:val="left"/>
              <w:rPr>
                <w:rFonts w:ascii="宋体" w:hAnsi="宋体" w:eastAsia="宋体" w:cs="宋体"/>
                <w:color w:val="auto"/>
                <w:kern w:val="0"/>
                <w:szCs w:val="21"/>
              </w:rPr>
            </w:pPr>
            <w:r>
              <w:rPr>
                <w:rFonts w:hint="eastAsia" w:ascii="宋体" w:hAnsi="宋体" w:eastAsia="宋体" w:cs="宋体"/>
                <w:color w:val="auto"/>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74C815F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17FC246B">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电话</w:t>
            </w:r>
          </w:p>
        </w:tc>
        <w:tc>
          <w:tcPr>
            <w:tcW w:w="1496" w:type="dxa"/>
            <w:gridSpan w:val="2"/>
            <w:tcBorders>
              <w:top w:val="single" w:color="auto" w:sz="4" w:space="0"/>
              <w:left w:val="nil"/>
              <w:bottom w:val="single" w:color="auto" w:sz="4" w:space="0"/>
              <w:right w:val="single" w:color="auto" w:sz="4" w:space="0"/>
            </w:tcBorders>
            <w:shd w:val="clear" w:color="auto" w:fill="auto"/>
            <w:noWrap/>
            <w:vAlign w:val="center"/>
          </w:tcPr>
          <w:p w14:paraId="74C0FD81">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1D187985">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14:paraId="2F994DDE">
            <w:pPr>
              <w:widowControl/>
              <w:jc w:val="left"/>
              <w:rPr>
                <w:rFonts w:ascii="宋体" w:hAnsi="宋体" w:eastAsia="宋体" w:cs="宋体"/>
                <w:color w:val="auto"/>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14:paraId="074370CF">
            <w:pPr>
              <w:widowControl/>
              <w:jc w:val="left"/>
              <w:rPr>
                <w:rFonts w:ascii="宋体" w:hAnsi="宋体" w:eastAsia="宋体" w:cs="宋体"/>
                <w:color w:val="auto"/>
                <w:kern w:val="0"/>
                <w:szCs w:val="21"/>
              </w:rPr>
            </w:pPr>
            <w:r>
              <w:rPr>
                <w:rFonts w:hint="eastAsia" w:ascii="宋体" w:hAnsi="宋体" w:eastAsia="宋体" w:cs="宋体"/>
                <w:color w:val="auto"/>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10F8960F">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08158DC2">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网址</w:t>
            </w:r>
          </w:p>
        </w:tc>
        <w:tc>
          <w:tcPr>
            <w:tcW w:w="1496" w:type="dxa"/>
            <w:gridSpan w:val="2"/>
            <w:tcBorders>
              <w:top w:val="single" w:color="auto" w:sz="4" w:space="0"/>
              <w:left w:val="nil"/>
              <w:bottom w:val="single" w:color="auto" w:sz="4" w:space="0"/>
              <w:right w:val="single" w:color="auto" w:sz="4" w:space="0"/>
            </w:tcBorders>
            <w:shd w:val="clear" w:color="auto" w:fill="auto"/>
            <w:noWrap/>
            <w:vAlign w:val="center"/>
          </w:tcPr>
          <w:p w14:paraId="2C4BEB3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1C08FED2">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2AC2392">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组织结构</w:t>
            </w:r>
          </w:p>
        </w:tc>
        <w:tc>
          <w:tcPr>
            <w:tcW w:w="7146" w:type="dxa"/>
            <w:gridSpan w:val="6"/>
            <w:tcBorders>
              <w:top w:val="single" w:color="auto" w:sz="4" w:space="0"/>
              <w:left w:val="nil"/>
              <w:bottom w:val="single" w:color="auto" w:sz="4" w:space="0"/>
              <w:right w:val="single" w:color="000000" w:sz="4" w:space="0"/>
            </w:tcBorders>
            <w:shd w:val="clear" w:color="auto" w:fill="auto"/>
            <w:noWrap/>
            <w:vAlign w:val="center"/>
          </w:tcPr>
          <w:p w14:paraId="43C6A91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700682BA">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5AC618B">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14:paraId="08311775">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5C6635F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22882858">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5AC3B40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2F9E9B34">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电话</w:t>
            </w:r>
          </w:p>
        </w:tc>
        <w:tc>
          <w:tcPr>
            <w:tcW w:w="690" w:type="dxa"/>
            <w:tcBorders>
              <w:top w:val="nil"/>
              <w:left w:val="nil"/>
              <w:bottom w:val="single" w:color="auto" w:sz="4" w:space="0"/>
              <w:right w:val="single" w:color="auto" w:sz="4" w:space="0"/>
            </w:tcBorders>
            <w:shd w:val="clear" w:color="auto" w:fill="auto"/>
            <w:noWrap/>
            <w:vAlign w:val="center"/>
          </w:tcPr>
          <w:p w14:paraId="32F6E6B4">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r>
      <w:tr w14:paraId="291A6000">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DC9E10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14:paraId="2FAB2AE1">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1681EDB5">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A41789F">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21C4BEB5">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3BFF9874">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电话</w:t>
            </w:r>
          </w:p>
        </w:tc>
        <w:tc>
          <w:tcPr>
            <w:tcW w:w="690" w:type="dxa"/>
            <w:tcBorders>
              <w:top w:val="nil"/>
              <w:left w:val="nil"/>
              <w:bottom w:val="single" w:color="auto" w:sz="4" w:space="0"/>
              <w:right w:val="single" w:color="auto" w:sz="4" w:space="0"/>
            </w:tcBorders>
            <w:shd w:val="clear" w:color="auto" w:fill="auto"/>
            <w:noWrap/>
            <w:vAlign w:val="center"/>
          </w:tcPr>
          <w:p w14:paraId="0CEC0F6E">
            <w:pPr>
              <w:widowControl/>
              <w:jc w:val="left"/>
              <w:rPr>
                <w:rFonts w:ascii="宋体" w:hAnsi="宋体" w:eastAsia="宋体" w:cs="宋体"/>
                <w:color w:val="auto"/>
                <w:kern w:val="0"/>
                <w:szCs w:val="21"/>
              </w:rPr>
            </w:pPr>
            <w:r>
              <w:rPr>
                <w:rFonts w:hint="eastAsia" w:ascii="宋体" w:hAnsi="宋体" w:eastAsia="宋体" w:cs="宋体"/>
                <w:color w:val="auto"/>
                <w:kern w:val="0"/>
                <w:szCs w:val="21"/>
              </w:rPr>
              <w:t>　</w:t>
            </w:r>
          </w:p>
        </w:tc>
      </w:tr>
      <w:tr w14:paraId="0D502C2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3E586A7B">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1009753">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167B545D">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员工总人数</w:t>
            </w:r>
          </w:p>
        </w:tc>
        <w:tc>
          <w:tcPr>
            <w:tcW w:w="3245" w:type="dxa"/>
            <w:gridSpan w:val="3"/>
            <w:tcBorders>
              <w:top w:val="single" w:color="auto" w:sz="4" w:space="0"/>
              <w:left w:val="nil"/>
              <w:bottom w:val="single" w:color="auto" w:sz="4" w:space="0"/>
              <w:right w:val="single" w:color="000000" w:sz="4" w:space="0"/>
            </w:tcBorders>
            <w:shd w:val="clear" w:color="auto" w:fill="auto"/>
            <w:noWrap/>
            <w:vAlign w:val="center"/>
          </w:tcPr>
          <w:p w14:paraId="0E772FB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3FD83942">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5AE86859">
            <w:pPr>
              <w:widowControl/>
              <w:jc w:val="left"/>
              <w:rPr>
                <w:rFonts w:ascii="宋体" w:hAnsi="宋体" w:eastAsia="宋体" w:cs="宋体"/>
                <w:color w:val="auto"/>
                <w:kern w:val="0"/>
                <w:szCs w:val="21"/>
              </w:rPr>
            </w:pPr>
            <w:r>
              <w:rPr>
                <w:rFonts w:hint="eastAsia" w:ascii="宋体" w:hAnsi="宋体" w:eastAsia="宋体" w:cs="宋体"/>
                <w:color w:val="auto"/>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59F3451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14:paraId="680D5A7E">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14:paraId="19DE24F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经理</w:t>
            </w:r>
          </w:p>
        </w:tc>
        <w:tc>
          <w:tcPr>
            <w:tcW w:w="1496" w:type="dxa"/>
            <w:gridSpan w:val="2"/>
            <w:tcBorders>
              <w:top w:val="single" w:color="auto" w:sz="4" w:space="0"/>
              <w:left w:val="nil"/>
              <w:bottom w:val="single" w:color="auto" w:sz="4" w:space="0"/>
              <w:right w:val="single" w:color="000000" w:sz="4" w:space="0"/>
            </w:tcBorders>
            <w:shd w:val="clear" w:color="auto" w:fill="auto"/>
            <w:noWrap/>
            <w:vAlign w:val="center"/>
          </w:tcPr>
          <w:p w14:paraId="217CD689">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13C3BEBA">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940D60F">
            <w:pPr>
              <w:widowControl/>
              <w:jc w:val="left"/>
              <w:rPr>
                <w:rFonts w:ascii="宋体" w:hAnsi="宋体" w:eastAsia="宋体" w:cs="宋体"/>
                <w:color w:val="auto"/>
                <w:kern w:val="0"/>
                <w:szCs w:val="21"/>
              </w:rPr>
            </w:pPr>
            <w:r>
              <w:rPr>
                <w:rFonts w:hint="eastAsia" w:ascii="宋体" w:hAnsi="宋体" w:eastAsia="宋体" w:cs="宋体"/>
                <w:color w:val="auto"/>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7AF31A42">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63D5D0EB">
            <w:pPr>
              <w:widowControl/>
              <w:jc w:val="left"/>
              <w:rPr>
                <w:rFonts w:ascii="宋体" w:hAnsi="宋体" w:eastAsia="宋体" w:cs="宋体"/>
                <w:color w:val="auto"/>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62C9692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高级职称人员</w:t>
            </w:r>
          </w:p>
        </w:tc>
        <w:tc>
          <w:tcPr>
            <w:tcW w:w="1496" w:type="dxa"/>
            <w:gridSpan w:val="2"/>
            <w:tcBorders>
              <w:top w:val="single" w:color="auto" w:sz="4" w:space="0"/>
              <w:left w:val="nil"/>
              <w:bottom w:val="single" w:color="auto" w:sz="4" w:space="0"/>
              <w:right w:val="single" w:color="000000" w:sz="4" w:space="0"/>
            </w:tcBorders>
            <w:shd w:val="clear" w:color="auto" w:fill="auto"/>
            <w:noWrap/>
            <w:vAlign w:val="center"/>
          </w:tcPr>
          <w:p w14:paraId="7846512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73254B46">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5EC114A6">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59AA96C0">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2938E485">
            <w:pPr>
              <w:widowControl/>
              <w:jc w:val="left"/>
              <w:rPr>
                <w:rFonts w:ascii="宋体" w:hAnsi="宋体" w:eastAsia="宋体" w:cs="宋体"/>
                <w:color w:val="auto"/>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1CD56C24">
            <w:pPr>
              <w:widowControl/>
              <w:jc w:val="left"/>
              <w:rPr>
                <w:rFonts w:ascii="宋体" w:hAnsi="宋体" w:eastAsia="宋体" w:cs="宋体"/>
                <w:color w:val="auto"/>
                <w:kern w:val="0"/>
                <w:szCs w:val="21"/>
              </w:rPr>
            </w:pPr>
            <w:r>
              <w:rPr>
                <w:rFonts w:hint="eastAsia" w:ascii="宋体" w:hAnsi="宋体" w:eastAsia="宋体" w:cs="宋体"/>
                <w:color w:val="auto"/>
                <w:kern w:val="0"/>
                <w:szCs w:val="21"/>
              </w:rPr>
              <w:t>中级职称人员</w:t>
            </w:r>
          </w:p>
        </w:tc>
        <w:tc>
          <w:tcPr>
            <w:tcW w:w="1496" w:type="dxa"/>
            <w:gridSpan w:val="2"/>
            <w:tcBorders>
              <w:top w:val="single" w:color="auto" w:sz="4" w:space="0"/>
              <w:left w:val="nil"/>
              <w:bottom w:val="single" w:color="auto" w:sz="4" w:space="0"/>
              <w:right w:val="single" w:color="000000" w:sz="4" w:space="0"/>
            </w:tcBorders>
            <w:shd w:val="clear" w:color="auto" w:fill="auto"/>
            <w:noWrap/>
            <w:vAlign w:val="center"/>
          </w:tcPr>
          <w:p w14:paraId="16510A68">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0DBE0ABB">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02CF2C56">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3A7DC8BA">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13F823D6">
            <w:pPr>
              <w:widowControl/>
              <w:jc w:val="left"/>
              <w:rPr>
                <w:rFonts w:ascii="宋体" w:hAnsi="宋体" w:eastAsia="宋体" w:cs="宋体"/>
                <w:color w:val="auto"/>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2345C219">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初级职称人员</w:t>
            </w:r>
          </w:p>
        </w:tc>
        <w:tc>
          <w:tcPr>
            <w:tcW w:w="1496" w:type="dxa"/>
            <w:gridSpan w:val="2"/>
            <w:tcBorders>
              <w:top w:val="single" w:color="auto" w:sz="4" w:space="0"/>
              <w:left w:val="nil"/>
              <w:bottom w:val="single" w:color="auto" w:sz="4" w:space="0"/>
              <w:right w:val="single" w:color="000000" w:sz="4" w:space="0"/>
            </w:tcBorders>
            <w:shd w:val="clear" w:color="auto" w:fill="auto"/>
            <w:noWrap/>
            <w:vAlign w:val="center"/>
          </w:tcPr>
          <w:p w14:paraId="45367B97">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6F8EC0C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53430797">
            <w:pPr>
              <w:widowControl/>
              <w:jc w:val="left"/>
              <w:rPr>
                <w:rFonts w:ascii="宋体" w:hAnsi="宋体" w:eastAsia="宋体" w:cs="宋体"/>
                <w:color w:val="auto"/>
                <w:kern w:val="0"/>
                <w:szCs w:val="21"/>
              </w:rPr>
            </w:pPr>
            <w:r>
              <w:rPr>
                <w:rFonts w:hint="eastAsia" w:ascii="宋体" w:hAnsi="宋体" w:eastAsia="宋体" w:cs="宋体"/>
                <w:color w:val="auto"/>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2D149216">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172D4D13">
            <w:pPr>
              <w:widowControl/>
              <w:jc w:val="left"/>
              <w:rPr>
                <w:rFonts w:ascii="宋体" w:hAnsi="宋体" w:eastAsia="宋体" w:cs="宋体"/>
                <w:color w:val="auto"/>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68C4D43E">
            <w:pPr>
              <w:widowControl/>
              <w:jc w:val="left"/>
              <w:rPr>
                <w:rFonts w:ascii="宋体" w:hAnsi="宋体" w:eastAsia="宋体" w:cs="宋体"/>
                <w:color w:val="auto"/>
                <w:kern w:val="0"/>
                <w:szCs w:val="21"/>
              </w:rPr>
            </w:pPr>
            <w:r>
              <w:rPr>
                <w:rFonts w:hint="eastAsia" w:ascii="宋体" w:hAnsi="宋体" w:eastAsia="宋体" w:cs="宋体"/>
                <w:color w:val="auto"/>
                <w:kern w:val="0"/>
                <w:szCs w:val="21"/>
              </w:rPr>
              <w:t>技工</w:t>
            </w:r>
          </w:p>
        </w:tc>
        <w:tc>
          <w:tcPr>
            <w:tcW w:w="1496" w:type="dxa"/>
            <w:gridSpan w:val="2"/>
            <w:tcBorders>
              <w:top w:val="single" w:color="auto" w:sz="4" w:space="0"/>
              <w:left w:val="nil"/>
              <w:bottom w:val="single" w:color="auto" w:sz="4" w:space="0"/>
              <w:right w:val="single" w:color="000000" w:sz="4" w:space="0"/>
            </w:tcBorders>
            <w:shd w:val="clear" w:color="auto" w:fill="auto"/>
            <w:noWrap/>
            <w:vAlign w:val="center"/>
          </w:tcPr>
          <w:p w14:paraId="1391C3D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7968F309">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47EC2F3">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经营范围</w:t>
            </w:r>
          </w:p>
        </w:tc>
        <w:tc>
          <w:tcPr>
            <w:tcW w:w="7146" w:type="dxa"/>
            <w:gridSpan w:val="6"/>
            <w:tcBorders>
              <w:top w:val="single" w:color="auto" w:sz="4" w:space="0"/>
              <w:left w:val="nil"/>
              <w:bottom w:val="single" w:color="auto" w:sz="4" w:space="0"/>
              <w:right w:val="single" w:color="000000" w:sz="4" w:space="0"/>
            </w:tcBorders>
            <w:shd w:val="clear" w:color="auto" w:fill="auto"/>
            <w:noWrap/>
            <w:vAlign w:val="center"/>
          </w:tcPr>
          <w:p w14:paraId="7503D8AE">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r w14:paraId="283E175A">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AAE1E81">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备注</w:t>
            </w:r>
          </w:p>
        </w:tc>
        <w:tc>
          <w:tcPr>
            <w:tcW w:w="7146" w:type="dxa"/>
            <w:gridSpan w:val="6"/>
            <w:tcBorders>
              <w:top w:val="single" w:color="auto" w:sz="4" w:space="0"/>
              <w:left w:val="nil"/>
              <w:bottom w:val="single" w:color="auto" w:sz="4" w:space="0"/>
              <w:right w:val="single" w:color="000000" w:sz="4" w:space="0"/>
            </w:tcBorders>
            <w:shd w:val="clear" w:color="auto" w:fill="auto"/>
            <w:noWrap/>
            <w:vAlign w:val="center"/>
          </w:tcPr>
          <w:p w14:paraId="207DC6CA">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　</w:t>
            </w:r>
          </w:p>
        </w:tc>
      </w:tr>
    </w:tbl>
    <w:p w14:paraId="6E5A47AC">
      <w:pPr>
        <w:rPr>
          <w:rFonts w:hint="default"/>
          <w:color w:val="auto"/>
          <w:lang w:val="en-US" w:eastAsia="zh-CN"/>
        </w:rPr>
      </w:pPr>
    </w:p>
    <w:p w14:paraId="67804625">
      <w:pPr>
        <w:rPr>
          <w:rFonts w:hint="default"/>
          <w:color w:val="auto"/>
          <w:lang w:val="en-US" w:eastAsia="zh-CN"/>
        </w:rPr>
      </w:pPr>
    </w:p>
    <w:p w14:paraId="07CBED03">
      <w:pPr>
        <w:rPr>
          <w:rFonts w:hint="default"/>
          <w:color w:val="auto"/>
          <w:lang w:val="en-US" w:eastAsia="zh-CN"/>
        </w:rPr>
      </w:pPr>
    </w:p>
    <w:p w14:paraId="4000A1B1">
      <w:pPr>
        <w:rPr>
          <w:rFonts w:hint="default"/>
          <w:color w:val="auto"/>
          <w:lang w:val="en-US" w:eastAsia="zh-CN"/>
        </w:rPr>
      </w:pPr>
    </w:p>
    <w:p w14:paraId="32781646">
      <w:pPr>
        <w:rPr>
          <w:rFonts w:hint="default"/>
          <w:color w:val="auto"/>
          <w:lang w:val="en-US" w:eastAsia="zh-CN"/>
        </w:rPr>
      </w:pPr>
    </w:p>
    <w:p w14:paraId="1AFEF907">
      <w:pPr>
        <w:rPr>
          <w:rFonts w:hint="default"/>
          <w:color w:val="auto"/>
          <w:lang w:val="en-US" w:eastAsia="zh-CN"/>
        </w:rPr>
      </w:pPr>
    </w:p>
    <w:p w14:paraId="1DEADF60">
      <w:pPr>
        <w:rPr>
          <w:rFonts w:hint="default"/>
          <w:color w:val="auto"/>
          <w:lang w:val="en-US" w:eastAsia="zh-CN"/>
        </w:rPr>
      </w:pPr>
    </w:p>
    <w:p w14:paraId="25ABBB8F">
      <w:pPr>
        <w:rPr>
          <w:rFonts w:hint="default"/>
          <w:color w:val="auto"/>
          <w:lang w:val="en-US" w:eastAsia="zh-CN"/>
        </w:rPr>
      </w:pPr>
    </w:p>
    <w:p w14:paraId="4A88F84C">
      <w:pPr>
        <w:rPr>
          <w:rFonts w:hint="default"/>
          <w:color w:val="auto"/>
          <w:lang w:val="en-US" w:eastAsia="zh-CN"/>
        </w:rPr>
      </w:pPr>
    </w:p>
    <w:p w14:paraId="41A33AD0">
      <w:pPr>
        <w:rPr>
          <w:rFonts w:hint="eastAsia"/>
          <w:color w:val="auto"/>
          <w:lang w:val="en-US" w:eastAsia="zh-CN"/>
        </w:rPr>
      </w:pPr>
    </w:p>
    <w:p w14:paraId="1E1F7C26">
      <w:pPr>
        <w:rPr>
          <w:rFonts w:hint="eastAsia"/>
          <w:color w:val="auto"/>
          <w:lang w:val="en-US" w:eastAsia="zh-CN"/>
        </w:rPr>
      </w:pPr>
    </w:p>
    <w:p w14:paraId="26A27E23">
      <w:pPr>
        <w:rPr>
          <w:rFonts w:hint="eastAsia"/>
          <w:color w:val="auto"/>
          <w:lang w:val="en-US" w:eastAsia="zh-CN"/>
        </w:rPr>
      </w:pPr>
    </w:p>
    <w:p w14:paraId="42307644">
      <w:pPr>
        <w:rPr>
          <w:rFonts w:hint="eastAsia"/>
          <w:color w:val="auto"/>
          <w:lang w:val="en-US" w:eastAsia="zh-CN"/>
        </w:rPr>
      </w:pPr>
      <w:r>
        <w:rPr>
          <w:rFonts w:hint="eastAsia"/>
          <w:color w:val="auto"/>
          <w:lang w:val="en-US" w:eastAsia="zh-CN"/>
        </w:rPr>
        <w:t>模板7：</w:t>
      </w:r>
    </w:p>
    <w:p w14:paraId="0BB0A86C">
      <w:pPr>
        <w:pStyle w:val="16"/>
        <w:spacing w:line="360" w:lineRule="auto"/>
        <w:jc w:val="center"/>
        <w:rPr>
          <w:rFonts w:hint="eastAsia" w:ascii="方正小标宋简体" w:hAnsi="方正小标宋简体" w:eastAsia="方正小标宋简体" w:cs="方正小标宋简体"/>
          <w:b/>
          <w:bCs/>
          <w:color w:val="auto"/>
          <w:sz w:val="44"/>
          <w:szCs w:val="44"/>
        </w:rPr>
      </w:pPr>
      <w:r>
        <w:rPr>
          <w:rFonts w:hint="eastAsia" w:ascii="方正小标宋简体" w:hAnsi="方正小标宋简体" w:eastAsia="方正小标宋简体" w:cs="方正小标宋简体"/>
          <w:b/>
          <w:bCs/>
          <w:color w:val="auto"/>
          <w:sz w:val="44"/>
          <w:szCs w:val="44"/>
        </w:rPr>
        <w:t>履约情况承诺书</w:t>
      </w:r>
    </w:p>
    <w:p w14:paraId="70162D59">
      <w:pPr>
        <w:pStyle w:val="16"/>
        <w:spacing w:line="360" w:lineRule="auto"/>
        <w:rPr>
          <w:rFonts w:hint="eastAsia" w:ascii="仿宋" w:hAnsi="仿宋" w:eastAsia="仿宋" w:cs="仿宋"/>
          <w:color w:val="auto"/>
          <w:sz w:val="28"/>
          <w:szCs w:val="28"/>
          <w:u w:val="single"/>
        </w:rPr>
      </w:pPr>
      <w:r>
        <w:rPr>
          <w:rFonts w:hint="eastAsia" w:ascii="仿宋" w:hAnsi="仿宋" w:eastAsia="仿宋" w:cs="仿宋"/>
          <w:color w:val="auto"/>
          <w:sz w:val="28"/>
          <w:szCs w:val="28"/>
        </w:rPr>
        <w:t>致：</w:t>
      </w:r>
      <w:r>
        <w:rPr>
          <w:rFonts w:hint="eastAsia" w:ascii="仿宋" w:hAnsi="仿宋" w:eastAsia="仿宋" w:cs="仿宋"/>
          <w:color w:val="auto"/>
          <w:sz w:val="28"/>
          <w:szCs w:val="28"/>
          <w:u w:val="single"/>
        </w:rPr>
        <w:t xml:space="preserve">                                               </w:t>
      </w:r>
    </w:p>
    <w:p w14:paraId="67579EB1">
      <w:pPr>
        <w:pStyle w:val="16"/>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我公司作为</w:t>
      </w:r>
      <w:r>
        <w:rPr>
          <w:rFonts w:hint="eastAsia" w:ascii="仿宋" w:hAnsi="仿宋" w:eastAsia="仿宋" w:cs="仿宋"/>
          <w:color w:val="auto"/>
          <w:sz w:val="28"/>
          <w:szCs w:val="28"/>
          <w:u w:val="single"/>
        </w:rPr>
        <w:t>燕罗智能网联汽车产业园4栋6F、7F厂房装修工程</w:t>
      </w:r>
      <w:r>
        <w:rPr>
          <w:rFonts w:hint="eastAsia" w:ascii="仿宋" w:hAnsi="仿宋" w:eastAsia="仿宋" w:cs="仿宋"/>
          <w:color w:val="auto"/>
          <w:sz w:val="28"/>
          <w:szCs w:val="28"/>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14:paraId="00054426">
      <w:pPr>
        <w:pStyle w:val="16"/>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如需要我公司提供任何进一步资料，请与下述人员联系：</w:t>
      </w:r>
    </w:p>
    <w:p w14:paraId="3D3A7537">
      <w:pPr>
        <w:pStyle w:val="16"/>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姓名：            职务：       联系电话：         地址：</w:t>
      </w:r>
    </w:p>
    <w:p w14:paraId="137703EC">
      <w:pPr>
        <w:pStyle w:val="16"/>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承诺人：</w:t>
      </w:r>
    </w:p>
    <w:p w14:paraId="48CC6066">
      <w:pPr>
        <w:pStyle w:val="16"/>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法定代表人：</w:t>
      </w:r>
    </w:p>
    <w:p w14:paraId="3495837F">
      <w:pPr>
        <w:pStyle w:val="16"/>
        <w:spacing w:line="360" w:lineRule="auto"/>
        <w:ind w:firstLine="1680" w:firstLineChars="600"/>
        <w:rPr>
          <w:rFonts w:hint="eastAsia" w:ascii="仿宋" w:hAnsi="仿宋" w:eastAsia="仿宋" w:cs="仿宋"/>
          <w:color w:val="auto"/>
          <w:sz w:val="28"/>
          <w:szCs w:val="28"/>
        </w:rPr>
      </w:pPr>
      <w:r>
        <w:rPr>
          <w:rFonts w:hint="eastAsia" w:ascii="仿宋" w:hAnsi="仿宋" w:eastAsia="仿宋" w:cs="仿宋"/>
          <w:color w:val="auto"/>
          <w:sz w:val="28"/>
          <w:szCs w:val="28"/>
        </w:rPr>
        <w:t xml:space="preserve">年     月   日   </w:t>
      </w:r>
    </w:p>
    <w:p w14:paraId="1A269807">
      <w:pPr>
        <w:rPr>
          <w:rFonts w:hint="default"/>
          <w:color w:val="auto"/>
          <w:lang w:val="en-US" w:eastAsia="zh-CN"/>
        </w:rPr>
      </w:pPr>
    </w:p>
    <w:p w14:paraId="47E85D73">
      <w:pPr>
        <w:rPr>
          <w:rFonts w:hint="eastAsia"/>
          <w:color w:val="auto"/>
          <w:lang w:val="en-US" w:eastAsia="zh-CN"/>
        </w:rPr>
      </w:pPr>
      <w:r>
        <w:rPr>
          <w:rFonts w:hint="eastAsia"/>
          <w:color w:val="auto"/>
          <w:lang w:val="en-US" w:eastAsia="zh-CN"/>
        </w:rPr>
        <w:t>模板8：</w:t>
      </w:r>
    </w:p>
    <w:p w14:paraId="62C9A599">
      <w:pPr>
        <w:spacing w:before="120" w:after="120" w:line="420" w:lineRule="exact"/>
        <w:jc w:val="center"/>
        <w:rPr>
          <w:rFonts w:hint="eastAsia" w:ascii="方正小标宋简体" w:hAnsi="方正小标宋简体" w:eastAsia="方正小标宋简体" w:cs="方正小标宋简体"/>
          <w:b/>
          <w:color w:val="auto"/>
          <w:spacing w:val="10"/>
          <w:sz w:val="44"/>
          <w:szCs w:val="44"/>
        </w:rPr>
      </w:pPr>
      <w:r>
        <w:rPr>
          <w:rFonts w:hint="eastAsia" w:ascii="方正小标宋简体" w:hAnsi="方正小标宋简体" w:eastAsia="方正小标宋简体" w:cs="方正小标宋简体"/>
          <w:b/>
          <w:color w:val="auto"/>
          <w:spacing w:val="10"/>
          <w:sz w:val="44"/>
          <w:szCs w:val="44"/>
        </w:rPr>
        <w:t>龙电华鑫燕罗智能网联汽车产业园4栋6F、7F厂房装修工程</w:t>
      </w:r>
    </w:p>
    <w:p w14:paraId="53724C50">
      <w:pPr>
        <w:spacing w:before="120" w:after="120" w:line="420" w:lineRule="exact"/>
        <w:jc w:val="center"/>
        <w:rPr>
          <w:rFonts w:hint="eastAsia"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bCs/>
          <w:color w:val="000000"/>
          <w:sz w:val="44"/>
          <w:szCs w:val="44"/>
          <w:lang w:val="en-US" w:eastAsia="zh-CN"/>
        </w:rPr>
        <w:t>商务标</w:t>
      </w:r>
      <w:r>
        <w:rPr>
          <w:rFonts w:hint="eastAsia" w:ascii="方正小标宋简体" w:hAnsi="方正小标宋简体" w:eastAsia="方正小标宋简体" w:cs="方正小标宋简体"/>
          <w:b/>
          <w:bCs/>
          <w:color w:val="000000"/>
          <w:sz w:val="44"/>
          <w:szCs w:val="44"/>
        </w:rPr>
        <w:t>响应及偏离表</w:t>
      </w:r>
    </w:p>
    <w:p w14:paraId="2A06FE67">
      <w:pPr>
        <w:jc w:val="center"/>
        <w:rPr>
          <w:rFonts w:ascii="宋体" w:hAnsi="宋体"/>
          <w:color w:val="000000"/>
          <w:sz w:val="24"/>
        </w:rPr>
      </w:pPr>
      <w:r>
        <w:rPr>
          <w:rFonts w:hint="eastAsia" w:ascii="宋体" w:hAnsi="宋体"/>
          <w:color w:val="000000"/>
          <w:sz w:val="24"/>
        </w:rPr>
        <w:t>（由</w:t>
      </w:r>
      <w:r>
        <w:rPr>
          <w:rFonts w:hint="eastAsia" w:ascii="宋体" w:hAnsi="宋体"/>
          <w:color w:val="000000"/>
          <w:sz w:val="24"/>
          <w:lang w:val="en-US" w:eastAsia="zh-CN"/>
        </w:rPr>
        <w:t>参与</w:t>
      </w:r>
      <w:r>
        <w:rPr>
          <w:rFonts w:hint="eastAsia" w:ascii="宋体" w:hAnsi="宋体"/>
          <w:color w:val="000000"/>
          <w:sz w:val="24"/>
        </w:rPr>
        <w:t>投标</w:t>
      </w:r>
      <w:r>
        <w:rPr>
          <w:rFonts w:hint="eastAsia" w:ascii="宋体" w:hAnsi="宋体"/>
          <w:color w:val="000000"/>
          <w:sz w:val="24"/>
          <w:lang w:val="en-US" w:eastAsia="zh-CN"/>
        </w:rPr>
        <w:t>单位</w:t>
      </w:r>
      <w:r>
        <w:rPr>
          <w:rFonts w:hint="eastAsia" w:ascii="宋体" w:hAnsi="宋体"/>
          <w:color w:val="000000"/>
          <w:sz w:val="24"/>
        </w:rPr>
        <w:t>据实提交）</w:t>
      </w:r>
    </w:p>
    <w:p w14:paraId="4EDA81AF">
      <w:pPr>
        <w:jc w:val="center"/>
        <w:rPr>
          <w:rFonts w:ascii="宋体" w:hAnsi="宋体"/>
          <w:color w:val="000000"/>
          <w:sz w:val="24"/>
        </w:rPr>
      </w:pPr>
    </w:p>
    <w:tbl>
      <w:tblPr>
        <w:tblStyle w:val="12"/>
        <w:tblW w:w="9785" w:type="dxa"/>
        <w:tblInd w:w="-10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00"/>
        <w:gridCol w:w="1375"/>
        <w:gridCol w:w="3413"/>
        <w:gridCol w:w="1275"/>
        <w:gridCol w:w="1902"/>
        <w:gridCol w:w="1220"/>
      </w:tblGrid>
      <w:tr w14:paraId="49C0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trPr>
        <w:tc>
          <w:tcPr>
            <w:tcW w:w="600" w:type="dxa"/>
            <w:tcBorders>
              <w:top w:val="single" w:color="auto" w:sz="4" w:space="0"/>
              <w:left w:val="single" w:color="auto" w:sz="4" w:space="0"/>
              <w:bottom w:val="single" w:color="auto" w:sz="4" w:space="0"/>
              <w:right w:val="single" w:color="auto" w:sz="4" w:space="0"/>
            </w:tcBorders>
            <w:vAlign w:val="center"/>
          </w:tcPr>
          <w:p w14:paraId="740DA6FD">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序号</w:t>
            </w:r>
          </w:p>
        </w:tc>
        <w:tc>
          <w:tcPr>
            <w:tcW w:w="4788" w:type="dxa"/>
            <w:gridSpan w:val="2"/>
            <w:tcBorders>
              <w:top w:val="single" w:color="auto" w:sz="4" w:space="0"/>
              <w:left w:val="single" w:color="auto" w:sz="4" w:space="0"/>
              <w:bottom w:val="single" w:color="auto" w:sz="4" w:space="0"/>
              <w:right w:val="single" w:color="auto" w:sz="4" w:space="0"/>
            </w:tcBorders>
            <w:vAlign w:val="center"/>
          </w:tcPr>
          <w:p w14:paraId="5CCB5142">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招标要求</w:t>
            </w:r>
          </w:p>
        </w:tc>
        <w:tc>
          <w:tcPr>
            <w:tcW w:w="1275" w:type="dxa"/>
            <w:tcBorders>
              <w:top w:val="single" w:color="auto" w:sz="4" w:space="0"/>
              <w:left w:val="single" w:color="auto" w:sz="4" w:space="0"/>
              <w:bottom w:val="single" w:color="auto" w:sz="4" w:space="0"/>
              <w:right w:val="single" w:color="auto" w:sz="4" w:space="0"/>
            </w:tcBorders>
            <w:vAlign w:val="center"/>
          </w:tcPr>
          <w:p w14:paraId="0D74F891">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符合/正偏离/负偏离</w:t>
            </w:r>
          </w:p>
        </w:tc>
        <w:tc>
          <w:tcPr>
            <w:tcW w:w="1902" w:type="dxa"/>
            <w:tcBorders>
              <w:top w:val="single" w:color="auto" w:sz="4" w:space="0"/>
              <w:left w:val="single" w:color="auto" w:sz="4" w:space="0"/>
              <w:bottom w:val="single" w:color="auto" w:sz="4" w:space="0"/>
              <w:right w:val="single" w:color="auto" w:sz="4" w:space="0"/>
            </w:tcBorders>
            <w:vAlign w:val="center"/>
          </w:tcPr>
          <w:p w14:paraId="424589F0">
            <w:pPr>
              <w:jc w:val="center"/>
              <w:rPr>
                <w:rFonts w:hint="eastAsia" w:ascii="宋体" w:hAnsi="宋体" w:eastAsia="宋体" w:cs="宋体"/>
                <w:b/>
                <w:bCs/>
                <w:color w:val="000000"/>
                <w:sz w:val="22"/>
                <w:szCs w:val="22"/>
                <w:lang w:eastAsia="zh-CN"/>
              </w:rPr>
            </w:pPr>
            <w:r>
              <w:rPr>
                <w:rFonts w:hint="eastAsia" w:ascii="宋体" w:hAnsi="宋体" w:cs="宋体"/>
                <w:b/>
                <w:bCs/>
                <w:color w:val="000000"/>
                <w:sz w:val="22"/>
                <w:szCs w:val="22"/>
                <w:lang w:val="en-US" w:eastAsia="zh-CN"/>
              </w:rPr>
              <w:t>商务偏离原因</w:t>
            </w:r>
          </w:p>
        </w:tc>
        <w:tc>
          <w:tcPr>
            <w:tcW w:w="1220" w:type="dxa"/>
            <w:tcBorders>
              <w:top w:val="single" w:color="auto" w:sz="4" w:space="0"/>
              <w:left w:val="single" w:color="auto" w:sz="4" w:space="0"/>
              <w:bottom w:val="single" w:color="auto" w:sz="4" w:space="0"/>
              <w:right w:val="single" w:color="auto" w:sz="4" w:space="0"/>
            </w:tcBorders>
            <w:vAlign w:val="center"/>
          </w:tcPr>
          <w:p w14:paraId="223275B1">
            <w:pPr>
              <w:jc w:val="center"/>
              <w:rPr>
                <w:rFonts w:hint="default" w:ascii="宋体" w:hAnsi="宋体" w:eastAsia="宋体" w:cs="宋体"/>
                <w:b/>
                <w:bCs/>
                <w:color w:val="000000"/>
                <w:sz w:val="22"/>
                <w:szCs w:val="22"/>
                <w:lang w:val="en-US" w:eastAsia="zh-CN"/>
              </w:rPr>
            </w:pPr>
            <w:r>
              <w:rPr>
                <w:rFonts w:hint="eastAsia" w:ascii="宋体" w:hAnsi="宋体" w:cs="宋体"/>
                <w:b/>
                <w:bCs/>
                <w:color w:val="000000"/>
                <w:sz w:val="22"/>
                <w:szCs w:val="22"/>
                <w:lang w:val="en-US" w:eastAsia="zh-CN"/>
              </w:rPr>
              <w:t>商务标对应位置（索引）</w:t>
            </w:r>
          </w:p>
        </w:tc>
      </w:tr>
      <w:tr w14:paraId="6B1BF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2" w:hRule="atLeast"/>
        </w:trPr>
        <w:tc>
          <w:tcPr>
            <w:tcW w:w="600" w:type="dxa"/>
            <w:vMerge w:val="restart"/>
            <w:tcBorders>
              <w:top w:val="single" w:color="auto" w:sz="4" w:space="0"/>
              <w:left w:val="single" w:color="auto" w:sz="4" w:space="0"/>
              <w:right w:val="single" w:color="auto" w:sz="4" w:space="0"/>
            </w:tcBorders>
            <w:vAlign w:val="center"/>
          </w:tcPr>
          <w:p w14:paraId="67BB43C7">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1</w:t>
            </w:r>
          </w:p>
        </w:tc>
        <w:tc>
          <w:tcPr>
            <w:tcW w:w="1375" w:type="dxa"/>
            <w:vMerge w:val="restart"/>
            <w:tcBorders>
              <w:top w:val="single" w:color="auto" w:sz="4" w:space="0"/>
              <w:left w:val="single" w:color="auto" w:sz="4" w:space="0"/>
              <w:right w:val="single" w:color="auto" w:sz="4" w:space="0"/>
            </w:tcBorders>
            <w:vAlign w:val="center"/>
          </w:tcPr>
          <w:p w14:paraId="58EE7BFE">
            <w:pPr>
              <w:jc w:val="center"/>
              <w:rPr>
                <w:rFonts w:hint="default" w:ascii="宋体" w:hAnsi="宋体" w:eastAsia="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资质要求</w:t>
            </w:r>
          </w:p>
        </w:tc>
        <w:tc>
          <w:tcPr>
            <w:tcW w:w="3413" w:type="dxa"/>
            <w:tcBorders>
              <w:top w:val="single" w:color="auto" w:sz="4" w:space="0"/>
              <w:left w:val="single" w:color="auto" w:sz="4" w:space="0"/>
              <w:bottom w:val="single" w:color="auto" w:sz="4" w:space="0"/>
              <w:right w:val="single" w:color="auto" w:sz="4" w:space="0"/>
            </w:tcBorders>
            <w:vAlign w:val="center"/>
          </w:tcPr>
          <w:p w14:paraId="50197228">
            <w:pPr>
              <w:numPr>
                <w:ilvl w:val="0"/>
                <w:numId w:val="0"/>
              </w:numPr>
              <w:spacing w:line="240" w:lineRule="auto"/>
              <w:ind w:firstLine="360" w:firstLineChars="200"/>
              <w:rPr>
                <w:rFonts w:hint="default" w:ascii="宋体" w:hAnsi="宋体" w:eastAsia="宋体" w:cs="宋体"/>
                <w:color w:val="000000"/>
                <w:sz w:val="18"/>
                <w:szCs w:val="18"/>
                <w:lang w:val="en-US" w:eastAsia="zh-CN"/>
              </w:rPr>
            </w:pPr>
            <w:r>
              <w:rPr>
                <w:rFonts w:hint="eastAsia" w:ascii="宋体" w:hAnsi="宋体" w:cs="宋体"/>
                <w:b w:val="0"/>
                <w:bCs w:val="0"/>
                <w:sz w:val="18"/>
                <w:szCs w:val="18"/>
                <w:lang w:val="en-US" w:eastAsia="zh-CN"/>
              </w:rPr>
              <w:t>注册资金不低于500万元。</w:t>
            </w:r>
          </w:p>
        </w:tc>
        <w:tc>
          <w:tcPr>
            <w:tcW w:w="1275" w:type="dxa"/>
            <w:tcBorders>
              <w:top w:val="single" w:color="auto" w:sz="4" w:space="0"/>
              <w:left w:val="single" w:color="auto" w:sz="4" w:space="0"/>
              <w:bottom w:val="single" w:color="auto" w:sz="4" w:space="0"/>
              <w:right w:val="single" w:color="auto" w:sz="4" w:space="0"/>
            </w:tcBorders>
            <w:vAlign w:val="center"/>
          </w:tcPr>
          <w:p w14:paraId="5AC5CE53">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77692003">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47D96955">
            <w:pPr>
              <w:ind w:firstLine="440" w:firstLineChars="200"/>
              <w:rPr>
                <w:rFonts w:hint="eastAsia" w:ascii="宋体" w:hAnsi="宋体" w:eastAsia="宋体" w:cs="宋体"/>
                <w:color w:val="000000"/>
                <w:sz w:val="22"/>
                <w:szCs w:val="22"/>
              </w:rPr>
            </w:pPr>
          </w:p>
        </w:tc>
      </w:tr>
      <w:tr w14:paraId="12CD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735" w:hRule="atLeast"/>
        </w:trPr>
        <w:tc>
          <w:tcPr>
            <w:tcW w:w="600" w:type="dxa"/>
            <w:vMerge w:val="continue"/>
            <w:tcBorders>
              <w:left w:val="single" w:color="auto" w:sz="4" w:space="0"/>
              <w:right w:val="single" w:color="auto" w:sz="4" w:space="0"/>
            </w:tcBorders>
            <w:vAlign w:val="center"/>
          </w:tcPr>
          <w:p w14:paraId="2C49E7D4">
            <w:pPr>
              <w:jc w:val="center"/>
              <w:rPr>
                <w:rFonts w:hint="default" w:ascii="宋体" w:hAnsi="宋体" w:cs="宋体"/>
                <w:color w:val="000000"/>
                <w:sz w:val="22"/>
                <w:szCs w:val="22"/>
                <w:lang w:val="en-US" w:eastAsia="zh-CN"/>
              </w:rPr>
            </w:pPr>
          </w:p>
        </w:tc>
        <w:tc>
          <w:tcPr>
            <w:tcW w:w="1375" w:type="dxa"/>
            <w:vMerge w:val="continue"/>
            <w:tcBorders>
              <w:left w:val="single" w:color="auto" w:sz="4" w:space="0"/>
              <w:right w:val="single" w:color="auto" w:sz="4" w:space="0"/>
            </w:tcBorders>
            <w:vAlign w:val="center"/>
          </w:tcPr>
          <w:p w14:paraId="0C6D47A9">
            <w:pPr>
              <w:jc w:val="center"/>
              <w:rPr>
                <w:rFonts w:hint="default" w:ascii="宋体" w:hAnsi="宋体" w:eastAsia="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10E045F3">
            <w:pPr>
              <w:numPr>
                <w:ilvl w:val="0"/>
                <w:numId w:val="0"/>
              </w:numPr>
              <w:spacing w:line="240" w:lineRule="auto"/>
              <w:ind w:firstLine="360" w:firstLineChars="200"/>
              <w:rPr>
                <w:rFonts w:hint="eastAsia"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cs="宋体"/>
                <w:b w:val="0"/>
                <w:bCs w:val="0"/>
                <w:sz w:val="18"/>
                <w:szCs w:val="18"/>
                <w:lang w:val="en-US" w:eastAsia="zh-CN"/>
              </w:rPr>
              <w:t>具有建筑装修装饰工程专业承包二级及以上资质。</w:t>
            </w:r>
          </w:p>
        </w:tc>
        <w:tc>
          <w:tcPr>
            <w:tcW w:w="1275" w:type="dxa"/>
            <w:tcBorders>
              <w:top w:val="single" w:color="auto" w:sz="4" w:space="0"/>
              <w:left w:val="single" w:color="auto" w:sz="4" w:space="0"/>
              <w:bottom w:val="single" w:color="auto" w:sz="4" w:space="0"/>
              <w:right w:val="single" w:color="auto" w:sz="4" w:space="0"/>
            </w:tcBorders>
            <w:vAlign w:val="center"/>
          </w:tcPr>
          <w:p w14:paraId="54FE4634">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66E9E99D">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1CBF3899">
            <w:pPr>
              <w:ind w:firstLine="440" w:firstLineChars="200"/>
              <w:rPr>
                <w:rFonts w:hint="eastAsia" w:ascii="宋体" w:hAnsi="宋体" w:eastAsia="宋体" w:cs="宋体"/>
                <w:color w:val="000000"/>
                <w:sz w:val="22"/>
                <w:szCs w:val="22"/>
              </w:rPr>
            </w:pPr>
          </w:p>
        </w:tc>
      </w:tr>
      <w:tr w14:paraId="5D17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9" w:hRule="atLeast"/>
        </w:trPr>
        <w:tc>
          <w:tcPr>
            <w:tcW w:w="600" w:type="dxa"/>
            <w:vMerge w:val="continue"/>
            <w:tcBorders>
              <w:left w:val="single" w:color="auto" w:sz="4" w:space="0"/>
              <w:right w:val="single" w:color="auto" w:sz="4" w:space="0"/>
            </w:tcBorders>
            <w:vAlign w:val="center"/>
          </w:tcPr>
          <w:p w14:paraId="6B8A5090">
            <w:pPr>
              <w:jc w:val="center"/>
              <w:rPr>
                <w:rFonts w:hint="default" w:ascii="宋体" w:hAnsi="宋体" w:cs="宋体"/>
                <w:color w:val="000000"/>
                <w:sz w:val="22"/>
                <w:szCs w:val="22"/>
                <w:lang w:val="en-US" w:eastAsia="zh-CN"/>
              </w:rPr>
            </w:pPr>
          </w:p>
        </w:tc>
        <w:tc>
          <w:tcPr>
            <w:tcW w:w="1375" w:type="dxa"/>
            <w:vMerge w:val="continue"/>
            <w:tcBorders>
              <w:left w:val="single" w:color="auto" w:sz="4" w:space="0"/>
              <w:right w:val="single" w:color="auto" w:sz="4" w:space="0"/>
            </w:tcBorders>
            <w:vAlign w:val="center"/>
          </w:tcPr>
          <w:p w14:paraId="22658754">
            <w:pPr>
              <w:jc w:val="center"/>
              <w:rPr>
                <w:rFonts w:hint="default"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1B15EFD6">
            <w:pPr>
              <w:numPr>
                <w:ilvl w:val="0"/>
                <w:numId w:val="0"/>
              </w:numPr>
              <w:spacing w:line="240" w:lineRule="auto"/>
              <w:ind w:firstLine="360" w:firstLineChars="200"/>
              <w:rPr>
                <w:rFonts w:hint="eastAsia" w:ascii="宋体" w:hAnsi="宋体" w:cs="宋体"/>
                <w:b w:val="0"/>
                <w:bCs w:val="0"/>
                <w:sz w:val="18"/>
                <w:szCs w:val="18"/>
                <w:lang w:val="en-US" w:eastAsia="zh-CN"/>
              </w:rPr>
            </w:pPr>
            <w:r>
              <w:rPr>
                <w:rFonts w:hint="eastAsia" w:ascii="宋体" w:hAnsi="宋体" w:cs="宋体"/>
                <w:b w:val="0"/>
                <w:bCs w:val="0"/>
                <w:sz w:val="18"/>
                <w:szCs w:val="18"/>
                <w:lang w:val="en-US" w:eastAsia="zh-CN"/>
              </w:rPr>
              <w:t>具有建筑机电安装工程专业承包三级及以上资质。</w:t>
            </w:r>
          </w:p>
        </w:tc>
        <w:tc>
          <w:tcPr>
            <w:tcW w:w="1275" w:type="dxa"/>
            <w:tcBorders>
              <w:top w:val="single" w:color="auto" w:sz="4" w:space="0"/>
              <w:left w:val="single" w:color="auto" w:sz="4" w:space="0"/>
              <w:bottom w:val="single" w:color="auto" w:sz="4" w:space="0"/>
              <w:right w:val="single" w:color="auto" w:sz="4" w:space="0"/>
            </w:tcBorders>
            <w:vAlign w:val="center"/>
          </w:tcPr>
          <w:p w14:paraId="5FC12E08">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6D58C522">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6B66863D">
            <w:pPr>
              <w:ind w:firstLine="440" w:firstLineChars="200"/>
              <w:rPr>
                <w:rFonts w:hint="eastAsia" w:ascii="宋体" w:hAnsi="宋体" w:eastAsia="宋体" w:cs="宋体"/>
                <w:color w:val="000000"/>
                <w:sz w:val="22"/>
                <w:szCs w:val="22"/>
              </w:rPr>
            </w:pPr>
          </w:p>
        </w:tc>
      </w:tr>
      <w:tr w14:paraId="055F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2" w:hRule="atLeast"/>
        </w:trPr>
        <w:tc>
          <w:tcPr>
            <w:tcW w:w="600" w:type="dxa"/>
            <w:vMerge w:val="continue"/>
            <w:tcBorders>
              <w:left w:val="single" w:color="auto" w:sz="4" w:space="0"/>
              <w:bottom w:val="single" w:color="auto" w:sz="4" w:space="0"/>
              <w:right w:val="single" w:color="auto" w:sz="4" w:space="0"/>
            </w:tcBorders>
            <w:vAlign w:val="center"/>
          </w:tcPr>
          <w:p w14:paraId="4409E8F7">
            <w:pPr>
              <w:jc w:val="center"/>
              <w:rPr>
                <w:rFonts w:hint="default" w:ascii="宋体" w:hAnsi="宋体" w:cs="宋体"/>
                <w:color w:val="000000"/>
                <w:sz w:val="22"/>
                <w:szCs w:val="22"/>
                <w:lang w:val="en-US" w:eastAsia="zh-CN"/>
              </w:rPr>
            </w:pPr>
          </w:p>
        </w:tc>
        <w:tc>
          <w:tcPr>
            <w:tcW w:w="1375" w:type="dxa"/>
            <w:vMerge w:val="continue"/>
            <w:tcBorders>
              <w:left w:val="single" w:color="auto" w:sz="4" w:space="0"/>
              <w:bottom w:val="single" w:color="auto" w:sz="4" w:space="0"/>
              <w:right w:val="single" w:color="auto" w:sz="4" w:space="0"/>
            </w:tcBorders>
            <w:vAlign w:val="center"/>
          </w:tcPr>
          <w:p w14:paraId="72FA6EE8">
            <w:pPr>
              <w:jc w:val="center"/>
              <w:rPr>
                <w:rFonts w:hint="default"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3553EDD6">
            <w:pPr>
              <w:numPr>
                <w:ilvl w:val="0"/>
                <w:numId w:val="0"/>
              </w:numPr>
              <w:spacing w:line="240" w:lineRule="auto"/>
              <w:ind w:firstLine="360" w:firstLineChars="200"/>
              <w:rPr>
                <w:rFonts w:hint="eastAsia" w:ascii="宋体" w:hAnsi="宋体" w:cs="宋体"/>
                <w:b w:val="0"/>
                <w:bCs w:val="0"/>
                <w:sz w:val="18"/>
                <w:szCs w:val="18"/>
                <w:lang w:val="en-US" w:eastAsia="zh-CN"/>
              </w:rPr>
            </w:pPr>
            <w:r>
              <w:rPr>
                <w:rFonts w:hint="eastAsia" w:ascii="宋体" w:hAnsi="宋体" w:cs="宋体"/>
                <w:b w:val="0"/>
                <w:bCs w:val="0"/>
                <w:sz w:val="18"/>
                <w:szCs w:val="18"/>
                <w:lang w:val="en-US" w:eastAsia="zh-CN"/>
              </w:rPr>
              <w:t>具有安全生产许可证。</w:t>
            </w:r>
          </w:p>
        </w:tc>
        <w:tc>
          <w:tcPr>
            <w:tcW w:w="1275" w:type="dxa"/>
            <w:tcBorders>
              <w:top w:val="single" w:color="auto" w:sz="4" w:space="0"/>
              <w:left w:val="single" w:color="auto" w:sz="4" w:space="0"/>
              <w:bottom w:val="single" w:color="auto" w:sz="4" w:space="0"/>
              <w:right w:val="single" w:color="auto" w:sz="4" w:space="0"/>
            </w:tcBorders>
            <w:vAlign w:val="center"/>
          </w:tcPr>
          <w:p w14:paraId="65C74C73">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3161317E">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1075A1DC">
            <w:pPr>
              <w:ind w:firstLine="440" w:firstLineChars="200"/>
              <w:rPr>
                <w:rFonts w:hint="eastAsia" w:ascii="宋体" w:hAnsi="宋体" w:eastAsia="宋体" w:cs="宋体"/>
                <w:color w:val="000000"/>
                <w:sz w:val="22"/>
                <w:szCs w:val="22"/>
              </w:rPr>
            </w:pPr>
          </w:p>
        </w:tc>
      </w:tr>
      <w:tr w14:paraId="58A2F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0A54E49B">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w:t>
            </w:r>
          </w:p>
        </w:tc>
        <w:tc>
          <w:tcPr>
            <w:tcW w:w="1375" w:type="dxa"/>
            <w:vMerge w:val="restart"/>
            <w:tcBorders>
              <w:top w:val="single" w:color="auto" w:sz="4" w:space="0"/>
              <w:left w:val="single" w:color="auto" w:sz="4" w:space="0"/>
              <w:right w:val="single" w:color="auto" w:sz="4" w:space="0"/>
            </w:tcBorders>
            <w:vAlign w:val="center"/>
          </w:tcPr>
          <w:p w14:paraId="480FF5E4">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守约情况</w:t>
            </w:r>
          </w:p>
        </w:tc>
        <w:tc>
          <w:tcPr>
            <w:tcW w:w="3413" w:type="dxa"/>
            <w:tcBorders>
              <w:top w:val="single" w:color="auto" w:sz="4" w:space="0"/>
              <w:left w:val="single" w:color="auto" w:sz="4" w:space="0"/>
              <w:bottom w:val="single" w:color="auto" w:sz="4" w:space="0"/>
              <w:right w:val="single" w:color="auto" w:sz="4" w:space="0"/>
            </w:tcBorders>
            <w:vAlign w:val="center"/>
          </w:tcPr>
          <w:p w14:paraId="1E0B4429">
            <w:pPr>
              <w:numPr>
                <w:ilvl w:val="0"/>
                <w:numId w:val="0"/>
              </w:numPr>
              <w:spacing w:line="240" w:lineRule="auto"/>
              <w:ind w:firstLine="360" w:firstLineChars="200"/>
              <w:rPr>
                <w:rFonts w:hint="eastAsia" w:ascii="宋体" w:hAnsi="宋体" w:eastAsia="宋体" w:cs="宋体"/>
                <w:i w:val="0"/>
                <w:caps w:val="0"/>
                <w:color w:val="auto"/>
                <w:spacing w:val="0"/>
                <w:sz w:val="18"/>
                <w:szCs w:val="18"/>
                <w:shd w:val="clear" w:fill="FFFFFF"/>
                <w:lang w:val="en-US" w:eastAsia="zh-CN"/>
              </w:rPr>
            </w:pPr>
            <w:r>
              <w:rPr>
                <w:rFonts w:hint="eastAsia" w:ascii="宋体" w:hAnsi="宋体" w:cs="宋体"/>
                <w:b w:val="0"/>
                <w:bCs w:val="0"/>
                <w:sz w:val="18"/>
                <w:szCs w:val="18"/>
                <w:lang w:val="en-US" w:eastAsia="zh-CN"/>
              </w:rPr>
              <w:t>三年内因违反工程建设法律法规和安全生产管理规定而受到政府相关行政主管部门处罚的严重失信企业。</w:t>
            </w:r>
          </w:p>
        </w:tc>
        <w:tc>
          <w:tcPr>
            <w:tcW w:w="1275" w:type="dxa"/>
            <w:tcBorders>
              <w:top w:val="single" w:color="auto" w:sz="4" w:space="0"/>
              <w:left w:val="single" w:color="auto" w:sz="4" w:space="0"/>
              <w:bottom w:val="single" w:color="auto" w:sz="4" w:space="0"/>
              <w:right w:val="single" w:color="auto" w:sz="4" w:space="0"/>
            </w:tcBorders>
            <w:vAlign w:val="center"/>
          </w:tcPr>
          <w:p w14:paraId="351E7198">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77504947">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1E24FCAE">
            <w:pPr>
              <w:ind w:firstLine="440" w:firstLineChars="200"/>
              <w:rPr>
                <w:rFonts w:hint="eastAsia" w:ascii="宋体" w:hAnsi="宋体" w:eastAsia="宋体" w:cs="宋体"/>
                <w:color w:val="000000"/>
                <w:sz w:val="22"/>
                <w:szCs w:val="22"/>
              </w:rPr>
            </w:pPr>
          </w:p>
        </w:tc>
      </w:tr>
      <w:tr w14:paraId="13C3D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5F82EF08">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3</w:t>
            </w:r>
          </w:p>
        </w:tc>
        <w:tc>
          <w:tcPr>
            <w:tcW w:w="1375" w:type="dxa"/>
            <w:vMerge w:val="continue"/>
            <w:tcBorders>
              <w:left w:val="single" w:color="auto" w:sz="4" w:space="0"/>
              <w:bottom w:val="single" w:color="auto" w:sz="4" w:space="0"/>
              <w:right w:val="single" w:color="auto" w:sz="4" w:space="0"/>
            </w:tcBorders>
            <w:vAlign w:val="center"/>
          </w:tcPr>
          <w:p w14:paraId="172D4311">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29FEF113">
            <w:pPr>
              <w:numPr>
                <w:ilvl w:val="0"/>
                <w:numId w:val="0"/>
              </w:numPr>
              <w:spacing w:line="240" w:lineRule="auto"/>
              <w:ind w:firstLine="360" w:firstLineChars="200"/>
              <w:rPr>
                <w:rFonts w:hint="eastAsia" w:ascii="宋体" w:hAnsi="宋体" w:eastAsia="宋体" w:cs="宋体"/>
                <w:i w:val="0"/>
                <w:caps w:val="0"/>
                <w:color w:val="auto"/>
                <w:spacing w:val="0"/>
                <w:sz w:val="18"/>
                <w:szCs w:val="18"/>
                <w:shd w:val="clear" w:fill="FFFFFF"/>
                <w:lang w:val="en-US" w:eastAsia="zh-CN"/>
              </w:rPr>
            </w:pPr>
            <w:r>
              <w:rPr>
                <w:rFonts w:hint="eastAsia" w:ascii="宋体" w:hAnsi="宋体" w:cs="宋体"/>
                <w:b w:val="0"/>
                <w:bCs w:val="0"/>
                <w:sz w:val="18"/>
                <w:szCs w:val="18"/>
                <w:lang w:val="en-US" w:eastAsia="zh-CN"/>
              </w:rPr>
              <w:t>近三年内无严重违约情形，无起诉或被执行案件，信誉良好,征信无不良记录。</w:t>
            </w:r>
          </w:p>
        </w:tc>
        <w:tc>
          <w:tcPr>
            <w:tcW w:w="1275" w:type="dxa"/>
            <w:tcBorders>
              <w:top w:val="single" w:color="auto" w:sz="4" w:space="0"/>
              <w:left w:val="single" w:color="auto" w:sz="4" w:space="0"/>
              <w:bottom w:val="single" w:color="auto" w:sz="4" w:space="0"/>
              <w:right w:val="single" w:color="auto" w:sz="4" w:space="0"/>
            </w:tcBorders>
            <w:vAlign w:val="center"/>
          </w:tcPr>
          <w:p w14:paraId="77C4A918">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4AD258D8">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5232FB70">
            <w:pPr>
              <w:ind w:firstLine="440" w:firstLineChars="200"/>
              <w:rPr>
                <w:rFonts w:hint="eastAsia" w:ascii="宋体" w:hAnsi="宋体" w:eastAsia="宋体" w:cs="宋体"/>
                <w:color w:val="000000"/>
                <w:sz w:val="22"/>
                <w:szCs w:val="22"/>
              </w:rPr>
            </w:pPr>
          </w:p>
        </w:tc>
      </w:tr>
      <w:tr w14:paraId="616D6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73FEDB26">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p>
        </w:tc>
        <w:tc>
          <w:tcPr>
            <w:tcW w:w="1375" w:type="dxa"/>
            <w:tcBorders>
              <w:top w:val="single" w:color="auto" w:sz="4" w:space="0"/>
              <w:left w:val="single" w:color="auto" w:sz="4" w:space="0"/>
              <w:bottom w:val="single" w:color="auto" w:sz="4" w:space="0"/>
              <w:right w:val="single" w:color="auto" w:sz="4" w:space="0"/>
            </w:tcBorders>
            <w:vAlign w:val="center"/>
          </w:tcPr>
          <w:p w14:paraId="657EB261">
            <w:pPr>
              <w:jc w:val="both"/>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投标单位相关人员资质证书、社保缴纳记录</w:t>
            </w:r>
          </w:p>
        </w:tc>
        <w:tc>
          <w:tcPr>
            <w:tcW w:w="3413" w:type="dxa"/>
            <w:tcBorders>
              <w:top w:val="single" w:color="auto" w:sz="4" w:space="0"/>
              <w:left w:val="single" w:color="auto" w:sz="4" w:space="0"/>
              <w:bottom w:val="single" w:color="auto" w:sz="4" w:space="0"/>
              <w:right w:val="single" w:color="auto" w:sz="4" w:space="0"/>
            </w:tcBorders>
            <w:vAlign w:val="center"/>
          </w:tcPr>
          <w:p w14:paraId="4B926002">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项目管理人员、特种作业人员资质证书复印件、社保缴纳记录</w:t>
            </w:r>
          </w:p>
        </w:tc>
        <w:tc>
          <w:tcPr>
            <w:tcW w:w="1275" w:type="dxa"/>
            <w:tcBorders>
              <w:top w:val="single" w:color="auto" w:sz="4" w:space="0"/>
              <w:left w:val="single" w:color="auto" w:sz="4" w:space="0"/>
              <w:bottom w:val="single" w:color="auto" w:sz="4" w:space="0"/>
              <w:right w:val="single" w:color="auto" w:sz="4" w:space="0"/>
            </w:tcBorders>
            <w:vAlign w:val="center"/>
          </w:tcPr>
          <w:p w14:paraId="4AF0A781">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22B97E7B">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66B3B599">
            <w:pPr>
              <w:ind w:firstLine="440" w:firstLineChars="200"/>
              <w:rPr>
                <w:rFonts w:hint="eastAsia" w:ascii="宋体" w:hAnsi="宋体" w:eastAsia="宋体" w:cs="宋体"/>
                <w:color w:val="000000"/>
                <w:sz w:val="22"/>
                <w:szCs w:val="22"/>
              </w:rPr>
            </w:pPr>
          </w:p>
        </w:tc>
      </w:tr>
      <w:tr w14:paraId="299FB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4BB9CA21">
            <w:pPr>
              <w:jc w:val="center"/>
              <w:rPr>
                <w:rFonts w:hint="eastAsia" w:ascii="宋体" w:hAnsi="宋体" w:cs="宋体"/>
                <w:color w:val="000000"/>
                <w:sz w:val="22"/>
                <w:szCs w:val="22"/>
                <w:lang w:val="en-US" w:eastAsia="zh-CN"/>
              </w:rPr>
            </w:pPr>
          </w:p>
        </w:tc>
        <w:tc>
          <w:tcPr>
            <w:tcW w:w="1375" w:type="dxa"/>
            <w:tcBorders>
              <w:top w:val="single" w:color="auto" w:sz="4" w:space="0"/>
              <w:left w:val="single" w:color="auto" w:sz="4" w:space="0"/>
              <w:bottom w:val="single" w:color="auto" w:sz="4" w:space="0"/>
              <w:right w:val="single" w:color="auto" w:sz="4" w:space="0"/>
            </w:tcBorders>
            <w:vAlign w:val="center"/>
          </w:tcPr>
          <w:p w14:paraId="50CB7288">
            <w:pPr>
              <w:jc w:val="both"/>
              <w:rPr>
                <w:rFonts w:hint="eastAsia"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20A16F40">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※此行为补充行</w:t>
            </w:r>
          </w:p>
        </w:tc>
        <w:tc>
          <w:tcPr>
            <w:tcW w:w="1275" w:type="dxa"/>
            <w:tcBorders>
              <w:top w:val="single" w:color="auto" w:sz="4" w:space="0"/>
              <w:left w:val="single" w:color="auto" w:sz="4" w:space="0"/>
              <w:bottom w:val="single" w:color="auto" w:sz="4" w:space="0"/>
              <w:right w:val="single" w:color="auto" w:sz="4" w:space="0"/>
            </w:tcBorders>
            <w:vAlign w:val="center"/>
          </w:tcPr>
          <w:p w14:paraId="037E30AA">
            <w:pPr>
              <w:rPr>
                <w:rFonts w:hint="eastAsia" w:ascii="宋体" w:hAnsi="宋体" w:eastAsia="宋体" w:cs="宋体"/>
                <w:color w:val="000000"/>
                <w:sz w:val="22"/>
                <w:szCs w:val="22"/>
              </w:rPr>
            </w:pPr>
          </w:p>
        </w:tc>
        <w:tc>
          <w:tcPr>
            <w:tcW w:w="1902" w:type="dxa"/>
            <w:tcBorders>
              <w:top w:val="single" w:color="auto" w:sz="4" w:space="0"/>
              <w:left w:val="single" w:color="auto" w:sz="4" w:space="0"/>
              <w:bottom w:val="single" w:color="auto" w:sz="4" w:space="0"/>
              <w:right w:val="single" w:color="auto" w:sz="4" w:space="0"/>
            </w:tcBorders>
            <w:vAlign w:val="center"/>
          </w:tcPr>
          <w:p w14:paraId="2F8EABF6">
            <w:pPr>
              <w:ind w:firstLine="440" w:firstLineChars="200"/>
              <w:rPr>
                <w:rFonts w:hint="eastAsia" w:ascii="宋体" w:hAnsi="宋体" w:eastAsia="宋体" w:cs="宋体"/>
                <w:color w:val="000000"/>
                <w:sz w:val="22"/>
                <w:szCs w:val="22"/>
              </w:rPr>
            </w:pPr>
          </w:p>
        </w:tc>
        <w:tc>
          <w:tcPr>
            <w:tcW w:w="1220" w:type="dxa"/>
            <w:tcBorders>
              <w:top w:val="single" w:color="auto" w:sz="4" w:space="0"/>
              <w:left w:val="single" w:color="auto" w:sz="4" w:space="0"/>
              <w:bottom w:val="single" w:color="auto" w:sz="4" w:space="0"/>
              <w:right w:val="single" w:color="auto" w:sz="4" w:space="0"/>
            </w:tcBorders>
            <w:vAlign w:val="center"/>
          </w:tcPr>
          <w:p w14:paraId="18621746">
            <w:pPr>
              <w:ind w:firstLine="440" w:firstLineChars="200"/>
              <w:rPr>
                <w:rFonts w:hint="eastAsia" w:ascii="宋体" w:hAnsi="宋体" w:eastAsia="宋体" w:cs="宋体"/>
                <w:color w:val="000000"/>
                <w:sz w:val="22"/>
                <w:szCs w:val="22"/>
              </w:rPr>
            </w:pPr>
          </w:p>
        </w:tc>
      </w:tr>
      <w:tr w14:paraId="29DAA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96" w:hRule="atLeast"/>
        </w:trPr>
        <w:tc>
          <w:tcPr>
            <w:tcW w:w="9785" w:type="dxa"/>
            <w:gridSpan w:val="6"/>
            <w:tcBorders>
              <w:top w:val="single" w:color="auto" w:sz="4" w:space="0"/>
              <w:left w:val="single" w:color="auto" w:sz="4" w:space="0"/>
              <w:bottom w:val="single" w:color="auto" w:sz="4" w:space="0"/>
              <w:right w:val="single" w:color="auto" w:sz="4" w:space="0"/>
            </w:tcBorders>
            <w:vAlign w:val="center"/>
          </w:tcPr>
          <w:p w14:paraId="553C1F2A">
            <w:pPr>
              <w:ind w:firstLine="440" w:firstLineChars="20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强弱电工程，办公区室内装饰等项各投标人依据各自出具的设计方案及本次招标的《招标说明》在技术标标书中予以体现。此处不做要求。</w:t>
            </w:r>
          </w:p>
        </w:tc>
      </w:tr>
    </w:tbl>
    <w:p w14:paraId="27CA3AAB">
      <w:pPr>
        <w:rPr>
          <w:rFonts w:hint="default"/>
          <w:color w:val="auto"/>
          <w:lang w:val="en-US" w:eastAsia="zh-CN"/>
        </w:rPr>
      </w:pPr>
    </w:p>
    <w:p w14:paraId="17089726">
      <w:pPr>
        <w:pStyle w:val="2"/>
        <w:rPr>
          <w:rFonts w:hint="default"/>
          <w:color w:val="auto"/>
          <w:lang w:val="en-US" w:eastAsia="zh-CN"/>
        </w:rPr>
      </w:pPr>
    </w:p>
    <w:p w14:paraId="23926874">
      <w:pPr>
        <w:rPr>
          <w:rFonts w:hint="default"/>
          <w:color w:val="auto"/>
          <w:lang w:val="en-US" w:eastAsia="zh-CN"/>
        </w:rPr>
      </w:pPr>
    </w:p>
    <w:p w14:paraId="47CA2927">
      <w:pPr>
        <w:rPr>
          <w:rFonts w:hint="eastAsia"/>
          <w:color w:val="auto"/>
          <w:lang w:val="en-US" w:eastAsia="zh-CN"/>
        </w:rPr>
      </w:pPr>
    </w:p>
    <w:p w14:paraId="4CF54CF1">
      <w:pPr>
        <w:rPr>
          <w:rFonts w:hint="eastAsia"/>
          <w:color w:val="auto"/>
          <w:lang w:val="en-US" w:eastAsia="zh-CN"/>
        </w:rPr>
      </w:pPr>
    </w:p>
    <w:p w14:paraId="44B0EDEF">
      <w:pPr>
        <w:rPr>
          <w:rFonts w:hint="eastAsia"/>
          <w:color w:val="auto"/>
          <w:lang w:val="en-US" w:eastAsia="zh-CN"/>
        </w:rPr>
      </w:pPr>
    </w:p>
    <w:p w14:paraId="1D900C50">
      <w:pPr>
        <w:rPr>
          <w:rFonts w:hint="eastAsia"/>
          <w:color w:val="auto"/>
          <w:lang w:val="en-US" w:eastAsia="zh-CN"/>
        </w:rPr>
      </w:pPr>
    </w:p>
    <w:p w14:paraId="2B2F7D95">
      <w:pPr>
        <w:rPr>
          <w:rFonts w:hint="eastAsia"/>
          <w:color w:val="auto"/>
          <w:lang w:val="en-US" w:eastAsia="zh-CN"/>
        </w:rPr>
      </w:pPr>
      <w:r>
        <w:rPr>
          <w:rFonts w:hint="eastAsia"/>
          <w:color w:val="auto"/>
          <w:lang w:val="en-US" w:eastAsia="zh-CN"/>
        </w:rPr>
        <w:t>模板9：</w:t>
      </w:r>
    </w:p>
    <w:p w14:paraId="0A02B138">
      <w:pPr>
        <w:spacing w:before="120" w:after="120" w:line="420" w:lineRule="exact"/>
        <w:jc w:val="center"/>
        <w:rPr>
          <w:rFonts w:hint="eastAsia" w:ascii="方正小标宋简体" w:hAnsi="方正小标宋简体" w:eastAsia="方正小标宋简体" w:cs="方正小标宋简体"/>
          <w:b/>
          <w:color w:val="auto"/>
          <w:spacing w:val="10"/>
          <w:sz w:val="44"/>
          <w:szCs w:val="44"/>
        </w:rPr>
      </w:pPr>
      <w:r>
        <w:rPr>
          <w:rFonts w:hint="eastAsia" w:ascii="方正小标宋简体" w:hAnsi="方正小标宋简体" w:eastAsia="方正小标宋简体" w:cs="方正小标宋简体"/>
          <w:b/>
          <w:color w:val="auto"/>
          <w:spacing w:val="10"/>
          <w:sz w:val="44"/>
          <w:szCs w:val="44"/>
        </w:rPr>
        <w:t>龙电华鑫燕罗智能网联汽车产业园4栋6F、7F厂房装修工程</w:t>
      </w:r>
    </w:p>
    <w:p w14:paraId="5809C1E4">
      <w:pPr>
        <w:spacing w:before="120" w:after="120" w:line="420" w:lineRule="exact"/>
        <w:jc w:val="center"/>
        <w:rPr>
          <w:rFonts w:hint="eastAsia"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bCs/>
          <w:color w:val="000000"/>
          <w:sz w:val="44"/>
          <w:szCs w:val="44"/>
          <w:lang w:val="en-US" w:eastAsia="zh-CN"/>
        </w:rPr>
        <w:t>重点工艺要求</w:t>
      </w:r>
      <w:r>
        <w:rPr>
          <w:rFonts w:hint="eastAsia" w:ascii="方正小标宋简体" w:hAnsi="方正小标宋简体" w:eastAsia="方正小标宋简体" w:cs="方正小标宋简体"/>
          <w:b/>
          <w:bCs/>
          <w:color w:val="000000"/>
          <w:sz w:val="44"/>
          <w:szCs w:val="44"/>
        </w:rPr>
        <w:t>技术参数响应及偏离表</w:t>
      </w:r>
    </w:p>
    <w:p w14:paraId="2D56FF39">
      <w:pPr>
        <w:jc w:val="center"/>
        <w:rPr>
          <w:rFonts w:ascii="宋体" w:hAnsi="宋体"/>
          <w:color w:val="000000"/>
          <w:sz w:val="24"/>
        </w:rPr>
      </w:pPr>
      <w:r>
        <w:rPr>
          <w:rFonts w:hint="eastAsia" w:ascii="宋体" w:hAnsi="宋体"/>
          <w:color w:val="000000"/>
          <w:sz w:val="24"/>
        </w:rPr>
        <w:t>（由</w:t>
      </w:r>
      <w:r>
        <w:rPr>
          <w:rFonts w:hint="eastAsia" w:ascii="宋体" w:hAnsi="宋体"/>
          <w:color w:val="000000"/>
          <w:sz w:val="24"/>
          <w:lang w:val="en-US" w:eastAsia="zh-CN"/>
        </w:rPr>
        <w:t>参与</w:t>
      </w:r>
      <w:r>
        <w:rPr>
          <w:rFonts w:hint="eastAsia" w:ascii="宋体" w:hAnsi="宋体"/>
          <w:color w:val="000000"/>
          <w:sz w:val="24"/>
        </w:rPr>
        <w:t>投标</w:t>
      </w:r>
      <w:r>
        <w:rPr>
          <w:rFonts w:hint="eastAsia" w:ascii="宋体" w:hAnsi="宋体"/>
          <w:color w:val="000000"/>
          <w:sz w:val="24"/>
          <w:lang w:val="en-US" w:eastAsia="zh-CN"/>
        </w:rPr>
        <w:t>单位</w:t>
      </w:r>
      <w:r>
        <w:rPr>
          <w:rFonts w:hint="eastAsia" w:ascii="宋体" w:hAnsi="宋体"/>
          <w:color w:val="000000"/>
          <w:sz w:val="24"/>
        </w:rPr>
        <w:t>据实提交）</w:t>
      </w:r>
    </w:p>
    <w:p w14:paraId="267EC35D">
      <w:pPr>
        <w:jc w:val="center"/>
        <w:rPr>
          <w:rFonts w:ascii="宋体" w:hAnsi="宋体"/>
          <w:color w:val="000000"/>
          <w:sz w:val="24"/>
        </w:rPr>
      </w:pPr>
    </w:p>
    <w:tbl>
      <w:tblPr>
        <w:tblStyle w:val="12"/>
        <w:tblW w:w="9895" w:type="dxa"/>
        <w:tblInd w:w="-10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00"/>
        <w:gridCol w:w="1035"/>
        <w:gridCol w:w="3753"/>
        <w:gridCol w:w="1275"/>
        <w:gridCol w:w="1652"/>
        <w:gridCol w:w="1580"/>
      </w:tblGrid>
      <w:tr w14:paraId="45E39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trPr>
        <w:tc>
          <w:tcPr>
            <w:tcW w:w="600" w:type="dxa"/>
            <w:tcBorders>
              <w:top w:val="single" w:color="auto" w:sz="4" w:space="0"/>
              <w:left w:val="single" w:color="auto" w:sz="4" w:space="0"/>
              <w:bottom w:val="single" w:color="auto" w:sz="4" w:space="0"/>
              <w:right w:val="single" w:color="auto" w:sz="4" w:space="0"/>
            </w:tcBorders>
            <w:vAlign w:val="center"/>
          </w:tcPr>
          <w:p w14:paraId="6A6E6A9B">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序号</w:t>
            </w:r>
          </w:p>
        </w:tc>
        <w:tc>
          <w:tcPr>
            <w:tcW w:w="4788" w:type="dxa"/>
            <w:gridSpan w:val="2"/>
            <w:tcBorders>
              <w:top w:val="single" w:color="auto" w:sz="4" w:space="0"/>
              <w:left w:val="single" w:color="auto" w:sz="4" w:space="0"/>
              <w:bottom w:val="single" w:color="auto" w:sz="4" w:space="0"/>
              <w:right w:val="single" w:color="auto" w:sz="4" w:space="0"/>
            </w:tcBorders>
            <w:vAlign w:val="center"/>
          </w:tcPr>
          <w:p w14:paraId="08EC3ACD">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招标</w:t>
            </w:r>
            <w:r>
              <w:rPr>
                <w:rFonts w:hint="eastAsia" w:ascii="宋体" w:hAnsi="宋体" w:eastAsia="宋体" w:cs="宋体"/>
                <w:b/>
                <w:bCs/>
                <w:color w:val="000000"/>
                <w:sz w:val="22"/>
                <w:szCs w:val="22"/>
                <w:lang w:eastAsia="zh-CN"/>
              </w:rPr>
              <w:t>工艺</w:t>
            </w:r>
            <w:r>
              <w:rPr>
                <w:rFonts w:hint="eastAsia" w:ascii="宋体" w:hAnsi="宋体" w:eastAsia="宋体" w:cs="宋体"/>
                <w:b/>
                <w:bCs/>
                <w:color w:val="000000"/>
                <w:sz w:val="22"/>
                <w:szCs w:val="22"/>
              </w:rPr>
              <w:t>要求</w:t>
            </w:r>
            <w:r>
              <w:rPr>
                <w:rFonts w:hint="eastAsia" w:ascii="宋体" w:hAnsi="宋体" w:cs="宋体"/>
                <w:b/>
                <w:bCs/>
                <w:color w:val="000000"/>
                <w:sz w:val="22"/>
                <w:szCs w:val="22"/>
                <w:lang w:val="en-US" w:eastAsia="zh-CN"/>
              </w:rPr>
              <w:t>及</w:t>
            </w:r>
            <w:r>
              <w:rPr>
                <w:rFonts w:hint="eastAsia" w:ascii="宋体" w:hAnsi="宋体" w:eastAsia="宋体" w:cs="宋体"/>
                <w:b/>
                <w:bCs/>
                <w:color w:val="000000"/>
                <w:sz w:val="22"/>
                <w:szCs w:val="22"/>
              </w:rPr>
              <w:t>参数</w:t>
            </w:r>
          </w:p>
        </w:tc>
        <w:tc>
          <w:tcPr>
            <w:tcW w:w="1275" w:type="dxa"/>
            <w:tcBorders>
              <w:top w:val="single" w:color="auto" w:sz="4" w:space="0"/>
              <w:left w:val="single" w:color="auto" w:sz="4" w:space="0"/>
              <w:bottom w:val="single" w:color="auto" w:sz="4" w:space="0"/>
              <w:right w:val="single" w:color="auto" w:sz="4" w:space="0"/>
            </w:tcBorders>
            <w:vAlign w:val="center"/>
          </w:tcPr>
          <w:p w14:paraId="7995D191">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符合/正偏离/负偏离</w:t>
            </w:r>
          </w:p>
        </w:tc>
        <w:tc>
          <w:tcPr>
            <w:tcW w:w="1652" w:type="dxa"/>
            <w:tcBorders>
              <w:top w:val="single" w:color="auto" w:sz="4" w:space="0"/>
              <w:left w:val="single" w:color="auto" w:sz="4" w:space="0"/>
              <w:bottom w:val="single" w:color="auto" w:sz="4" w:space="0"/>
              <w:right w:val="single" w:color="auto" w:sz="4" w:space="0"/>
            </w:tcBorders>
            <w:vAlign w:val="center"/>
          </w:tcPr>
          <w:p w14:paraId="769B35F8">
            <w:pPr>
              <w:jc w:val="center"/>
              <w:rPr>
                <w:rFonts w:hint="eastAsia" w:ascii="宋体" w:hAnsi="宋体" w:eastAsia="宋体" w:cs="宋体"/>
                <w:b/>
                <w:bCs/>
                <w:color w:val="000000"/>
                <w:sz w:val="22"/>
                <w:szCs w:val="22"/>
                <w:lang w:eastAsia="zh-CN"/>
              </w:rPr>
            </w:pPr>
            <w:r>
              <w:rPr>
                <w:rFonts w:hint="eastAsia" w:ascii="宋体" w:hAnsi="宋体" w:cs="宋体"/>
                <w:b/>
                <w:bCs/>
                <w:color w:val="000000"/>
                <w:sz w:val="22"/>
                <w:szCs w:val="22"/>
                <w:lang w:val="en-US" w:eastAsia="zh-CN"/>
              </w:rPr>
              <w:t>技术偏离原因</w:t>
            </w:r>
          </w:p>
        </w:tc>
        <w:tc>
          <w:tcPr>
            <w:tcW w:w="1580" w:type="dxa"/>
            <w:tcBorders>
              <w:top w:val="single" w:color="auto" w:sz="4" w:space="0"/>
              <w:left w:val="single" w:color="auto" w:sz="4" w:space="0"/>
              <w:bottom w:val="single" w:color="auto" w:sz="4" w:space="0"/>
              <w:right w:val="single" w:color="auto" w:sz="4" w:space="0"/>
            </w:tcBorders>
            <w:vAlign w:val="center"/>
          </w:tcPr>
          <w:p w14:paraId="33A7C789">
            <w:pPr>
              <w:jc w:val="center"/>
              <w:rPr>
                <w:rFonts w:hint="default" w:ascii="宋体" w:hAnsi="宋体" w:eastAsia="宋体" w:cs="宋体"/>
                <w:b/>
                <w:bCs/>
                <w:color w:val="000000"/>
                <w:sz w:val="22"/>
                <w:szCs w:val="22"/>
                <w:lang w:val="en-US" w:eastAsia="zh-CN"/>
              </w:rPr>
            </w:pPr>
            <w:r>
              <w:rPr>
                <w:rFonts w:hint="eastAsia" w:ascii="宋体" w:hAnsi="宋体" w:cs="宋体"/>
                <w:b/>
                <w:bCs/>
                <w:color w:val="000000"/>
                <w:sz w:val="22"/>
                <w:szCs w:val="22"/>
                <w:lang w:val="en-US" w:eastAsia="zh-CN"/>
              </w:rPr>
              <w:t>价格标对应位置（索引）</w:t>
            </w:r>
          </w:p>
        </w:tc>
      </w:tr>
      <w:tr w14:paraId="6C3CB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87" w:hRule="atLeast"/>
        </w:trPr>
        <w:tc>
          <w:tcPr>
            <w:tcW w:w="600" w:type="dxa"/>
            <w:vMerge w:val="restart"/>
            <w:tcBorders>
              <w:top w:val="single" w:color="auto" w:sz="4" w:space="0"/>
              <w:left w:val="single" w:color="auto" w:sz="4" w:space="0"/>
              <w:right w:val="single" w:color="auto" w:sz="4" w:space="0"/>
            </w:tcBorders>
            <w:vAlign w:val="center"/>
          </w:tcPr>
          <w:p w14:paraId="28F02DF9">
            <w:pPr>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p>
        </w:tc>
        <w:tc>
          <w:tcPr>
            <w:tcW w:w="1035" w:type="dxa"/>
            <w:vMerge w:val="restart"/>
            <w:tcBorders>
              <w:top w:val="single" w:color="auto" w:sz="4" w:space="0"/>
              <w:left w:val="single" w:color="auto" w:sz="4" w:space="0"/>
              <w:right w:val="single" w:color="auto" w:sz="4" w:space="0"/>
            </w:tcBorders>
            <w:vAlign w:val="center"/>
          </w:tcPr>
          <w:p w14:paraId="251BDFF5">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地面工程</w:t>
            </w:r>
          </w:p>
          <w:p w14:paraId="6A2F11AF">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（非瓷砖铺贴区域）</w:t>
            </w:r>
          </w:p>
        </w:tc>
        <w:tc>
          <w:tcPr>
            <w:tcW w:w="3753" w:type="dxa"/>
            <w:tcBorders>
              <w:top w:val="single" w:color="auto" w:sz="4" w:space="0"/>
              <w:left w:val="single" w:color="auto" w:sz="4" w:space="0"/>
              <w:bottom w:val="single" w:color="auto" w:sz="4" w:space="0"/>
              <w:right w:val="single" w:color="auto" w:sz="4" w:space="0"/>
            </w:tcBorders>
            <w:vAlign w:val="center"/>
          </w:tcPr>
          <w:p w14:paraId="7A6D00CE">
            <w:pPr>
              <w:spacing w:line="240" w:lineRule="auto"/>
              <w:ind w:left="1980" w:hanging="1620" w:hangingChars="900"/>
              <w:jc w:val="left"/>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工艺</w:t>
            </w:r>
            <w:r>
              <w:rPr>
                <w:rFonts w:hint="eastAsia" w:ascii="宋体" w:hAnsi="宋体" w:cs="宋体"/>
                <w:b w:val="0"/>
                <w:bCs w:val="0"/>
                <w:sz w:val="18"/>
                <w:szCs w:val="18"/>
                <w:lang w:val="en-US" w:eastAsia="zh-CN"/>
              </w:rPr>
              <w:t>要求</w:t>
            </w:r>
            <w:r>
              <w:rPr>
                <w:rFonts w:hint="eastAsia" w:ascii="宋体" w:hAnsi="宋体" w:eastAsia="宋体" w:cs="宋体"/>
                <w:b w:val="0"/>
                <w:bCs w:val="0"/>
                <w:sz w:val="18"/>
                <w:szCs w:val="18"/>
                <w:lang w:val="en-US" w:eastAsia="zh-CN"/>
              </w:rPr>
              <w:t>简述</w:t>
            </w:r>
          </w:p>
          <w:p w14:paraId="2671D9CD">
            <w:pPr>
              <w:spacing w:line="240" w:lineRule="auto"/>
              <w:ind w:left="3080" w:hanging="2520" w:hangingChars="1400"/>
              <w:jc w:val="left"/>
              <w:rPr>
                <w:rFonts w:hint="default"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w:t>
            </w:r>
            <w:r>
              <w:rPr>
                <w:rFonts w:hint="eastAsia" w:ascii="宋体" w:hAnsi="宋体" w:cs="宋体"/>
                <w:b w:val="0"/>
                <w:bCs w:val="0"/>
                <w:sz w:val="18"/>
                <w:szCs w:val="18"/>
                <w:lang w:val="en-US" w:eastAsia="zh-CN"/>
              </w:rPr>
              <w:t>、</w:t>
            </w:r>
            <w:r>
              <w:rPr>
                <w:rFonts w:hint="eastAsia" w:ascii="宋体" w:hAnsi="宋体" w:eastAsia="宋体" w:cs="宋体"/>
                <w:b w:val="0"/>
                <w:bCs w:val="0"/>
                <w:sz w:val="18"/>
                <w:szCs w:val="18"/>
                <w:lang w:val="en-US" w:eastAsia="zh-CN"/>
              </w:rPr>
              <w:t>基层：砼砂+钢纤维</w:t>
            </w:r>
            <w:r>
              <w:rPr>
                <w:rFonts w:hint="eastAsia" w:ascii="宋体" w:hAnsi="宋体" w:cs="宋体"/>
                <w:b w:val="0"/>
                <w:bCs w:val="0"/>
                <w:sz w:val="18"/>
                <w:szCs w:val="18"/>
                <w:lang w:val="en-US" w:eastAsia="zh-CN"/>
              </w:rPr>
              <w:t>找平</w:t>
            </w:r>
          </w:p>
          <w:p w14:paraId="467D421B">
            <w:pPr>
              <w:numPr>
                <w:ilvl w:val="0"/>
                <w:numId w:val="2"/>
              </w:numPr>
              <w:spacing w:line="240" w:lineRule="auto"/>
              <w:ind w:left="3080" w:hanging="2520" w:hangingChars="1400"/>
              <w:jc w:val="left"/>
              <w:rPr>
                <w:rFonts w:hint="eastAsia"/>
                <w:sz w:val="18"/>
                <w:szCs w:val="18"/>
                <w:lang w:val="en-US" w:eastAsia="zh-CN"/>
              </w:rPr>
            </w:pPr>
            <w:r>
              <w:rPr>
                <w:rFonts w:hint="eastAsia" w:ascii="宋体" w:hAnsi="宋体" w:cs="宋体"/>
                <w:b w:val="0"/>
                <w:bCs w:val="0"/>
                <w:sz w:val="18"/>
                <w:szCs w:val="18"/>
                <w:lang w:val="en-US" w:eastAsia="zh-CN"/>
              </w:rPr>
              <w:t>金刚砂耐磨层</w:t>
            </w:r>
          </w:p>
          <w:p w14:paraId="197E70B7">
            <w:pPr>
              <w:numPr>
                <w:ilvl w:val="0"/>
                <w:numId w:val="2"/>
              </w:numPr>
              <w:spacing w:line="240" w:lineRule="auto"/>
              <w:ind w:left="3080" w:hanging="2520" w:hangingChars="1400"/>
              <w:jc w:val="left"/>
              <w:rPr>
                <w:rFonts w:hint="default" w:ascii="宋体" w:hAnsi="宋体" w:cs="宋体"/>
                <w:sz w:val="18"/>
                <w:szCs w:val="18"/>
                <w:lang w:val="en-US" w:eastAsia="zh-CN"/>
              </w:rPr>
            </w:pPr>
            <w:r>
              <w:rPr>
                <w:rFonts w:hint="eastAsia" w:ascii="宋体" w:hAnsi="宋体" w:eastAsia="宋体" w:cs="宋体"/>
                <w:b w:val="0"/>
                <w:bCs w:val="0"/>
                <w:color w:val="auto"/>
                <w:kern w:val="0"/>
                <w:sz w:val="18"/>
                <w:szCs w:val="18"/>
                <w:lang w:val="en-US" w:eastAsia="zh-CN" w:bidi="ar"/>
              </w:rPr>
              <w:t>锂基</w:t>
            </w:r>
            <w:r>
              <w:rPr>
                <w:rFonts w:hint="eastAsia" w:ascii="宋体" w:hAnsi="宋体" w:cs="宋体"/>
                <w:b w:val="0"/>
                <w:bCs w:val="0"/>
                <w:sz w:val="18"/>
                <w:szCs w:val="18"/>
                <w:lang w:val="en-US" w:eastAsia="zh-CN"/>
              </w:rPr>
              <w:t>液体硬化剂罩面施工</w:t>
            </w:r>
          </w:p>
        </w:tc>
        <w:tc>
          <w:tcPr>
            <w:tcW w:w="1275" w:type="dxa"/>
            <w:tcBorders>
              <w:top w:val="single" w:color="auto" w:sz="4" w:space="0"/>
              <w:left w:val="single" w:color="auto" w:sz="4" w:space="0"/>
              <w:right w:val="single" w:color="auto" w:sz="4" w:space="0"/>
            </w:tcBorders>
            <w:vAlign w:val="center"/>
          </w:tcPr>
          <w:p w14:paraId="6DE1AB17">
            <w:pPr>
              <w:jc w:val="center"/>
              <w:rPr>
                <w:rFonts w:hint="eastAsia" w:ascii="宋体" w:hAnsi="宋体" w:eastAsia="宋体" w:cs="宋体"/>
                <w:sz w:val="22"/>
                <w:szCs w:val="22"/>
              </w:rPr>
            </w:pPr>
          </w:p>
        </w:tc>
        <w:tc>
          <w:tcPr>
            <w:tcW w:w="1652" w:type="dxa"/>
            <w:tcBorders>
              <w:top w:val="single" w:color="auto" w:sz="4" w:space="0"/>
              <w:left w:val="single" w:color="auto" w:sz="4" w:space="0"/>
              <w:right w:val="single" w:color="auto" w:sz="4" w:space="0"/>
            </w:tcBorders>
            <w:vAlign w:val="center"/>
          </w:tcPr>
          <w:p w14:paraId="542CA208">
            <w:pPr>
              <w:ind w:firstLine="440" w:firstLineChars="200"/>
              <w:rPr>
                <w:rFonts w:hint="eastAsia" w:ascii="宋体" w:hAnsi="宋体" w:eastAsia="宋体" w:cs="宋体"/>
                <w:sz w:val="22"/>
                <w:szCs w:val="22"/>
              </w:rPr>
            </w:pPr>
          </w:p>
        </w:tc>
        <w:tc>
          <w:tcPr>
            <w:tcW w:w="1580" w:type="dxa"/>
            <w:tcBorders>
              <w:top w:val="single" w:color="auto" w:sz="4" w:space="0"/>
              <w:left w:val="single" w:color="auto" w:sz="4" w:space="0"/>
              <w:right w:val="single" w:color="auto" w:sz="4" w:space="0"/>
            </w:tcBorders>
            <w:vAlign w:val="center"/>
          </w:tcPr>
          <w:p w14:paraId="44061B8A">
            <w:pPr>
              <w:ind w:firstLine="440" w:firstLineChars="200"/>
              <w:rPr>
                <w:rFonts w:hint="eastAsia" w:ascii="宋体" w:hAnsi="宋体" w:eastAsia="宋体" w:cs="宋体"/>
                <w:sz w:val="22"/>
                <w:szCs w:val="22"/>
              </w:rPr>
            </w:pPr>
          </w:p>
        </w:tc>
      </w:tr>
      <w:tr w14:paraId="3D140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069" w:hRule="atLeast"/>
        </w:trPr>
        <w:tc>
          <w:tcPr>
            <w:tcW w:w="600" w:type="dxa"/>
            <w:vMerge w:val="continue"/>
            <w:tcBorders>
              <w:left w:val="single" w:color="auto" w:sz="4" w:space="0"/>
              <w:right w:val="single" w:color="auto" w:sz="4" w:space="0"/>
            </w:tcBorders>
            <w:vAlign w:val="center"/>
          </w:tcPr>
          <w:p w14:paraId="4E19CA0E">
            <w:pPr>
              <w:jc w:val="center"/>
              <w:rPr>
                <w:rFonts w:hint="eastAsia" w:ascii="宋体" w:hAnsi="宋体" w:eastAsia="宋体" w:cs="宋体"/>
                <w:sz w:val="22"/>
                <w:szCs w:val="22"/>
              </w:rPr>
            </w:pPr>
          </w:p>
        </w:tc>
        <w:tc>
          <w:tcPr>
            <w:tcW w:w="1035" w:type="dxa"/>
            <w:vMerge w:val="continue"/>
            <w:tcBorders>
              <w:left w:val="single" w:color="auto" w:sz="4" w:space="0"/>
              <w:right w:val="single" w:color="auto" w:sz="4" w:space="0"/>
            </w:tcBorders>
            <w:vAlign w:val="center"/>
          </w:tcPr>
          <w:p w14:paraId="771B5463">
            <w:pPr>
              <w:spacing w:line="360" w:lineRule="auto"/>
              <w:jc w:val="left"/>
              <w:rPr>
                <w:rFonts w:hint="eastAsia" w:ascii="宋体" w:hAnsi="宋体" w:eastAsia="宋体" w:cs="宋体"/>
                <w:b w:val="0"/>
                <w:bCs w:val="0"/>
                <w:sz w:val="21"/>
                <w:szCs w:val="21"/>
              </w:rPr>
            </w:pPr>
          </w:p>
        </w:tc>
        <w:tc>
          <w:tcPr>
            <w:tcW w:w="3753" w:type="dxa"/>
            <w:tcBorders>
              <w:top w:val="single" w:color="auto" w:sz="4" w:space="0"/>
              <w:left w:val="single" w:color="auto" w:sz="4" w:space="0"/>
              <w:bottom w:val="single" w:color="auto" w:sz="4" w:space="0"/>
              <w:right w:val="single" w:color="auto" w:sz="4" w:space="0"/>
            </w:tcBorders>
            <w:vAlign w:val="center"/>
          </w:tcPr>
          <w:p w14:paraId="7A19D4C7">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基层参数要求</w:t>
            </w:r>
            <w:r>
              <w:rPr>
                <w:rFonts w:hint="eastAsia" w:ascii="宋体" w:hAnsi="宋体" w:eastAsia="宋体" w:cs="宋体"/>
                <w:color w:val="auto"/>
                <w:kern w:val="0"/>
                <w:sz w:val="18"/>
                <w:szCs w:val="18"/>
                <w:lang w:val="en-US" w:eastAsia="zh-CN" w:bidi="ar"/>
              </w:rPr>
              <w:t>：</w:t>
            </w:r>
          </w:p>
          <w:p w14:paraId="47ABD87E">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1、</w:t>
            </w:r>
            <w:r>
              <w:rPr>
                <w:rFonts w:hint="eastAsia" w:ascii="宋体" w:hAnsi="宋体" w:eastAsia="宋体" w:cs="宋体"/>
                <w:color w:val="auto"/>
                <w:kern w:val="0"/>
                <w:sz w:val="18"/>
                <w:szCs w:val="18"/>
                <w:lang w:val="en-US" w:eastAsia="zh-CN" w:bidi="ar"/>
              </w:rPr>
              <w:t xml:space="preserve">掺钢纤维 25kg/m³钢纤维（钢纤维用水溶性胶水粘接成排，两端弯钩；钢纤维长度 50mm,直径 0.9mm、长径比 40-100.最小抗拉强度 1150MPa） </w:t>
            </w:r>
          </w:p>
          <w:p w14:paraId="75D0669B">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cs="宋体"/>
                <w:b w:val="0"/>
                <w:bCs w:val="0"/>
                <w:color w:val="auto"/>
                <w:kern w:val="0"/>
                <w:sz w:val="18"/>
                <w:szCs w:val="18"/>
                <w:lang w:val="en-US" w:eastAsia="zh-CN" w:bidi="ar"/>
              </w:rPr>
              <w:t>2、</w:t>
            </w:r>
            <w:r>
              <w:rPr>
                <w:rFonts w:hint="eastAsia" w:ascii="宋体" w:hAnsi="宋体" w:eastAsia="宋体" w:cs="宋体"/>
                <w:b w:val="0"/>
                <w:bCs w:val="0"/>
                <w:color w:val="auto"/>
                <w:kern w:val="0"/>
                <w:sz w:val="18"/>
                <w:szCs w:val="18"/>
                <w:lang w:val="en-US" w:eastAsia="zh-CN" w:bidi="ar"/>
              </w:rPr>
              <w:t>混凝土平均厚度≥120mm</w:t>
            </w:r>
          </w:p>
          <w:p w14:paraId="06BF9756">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cs="宋体"/>
                <w:b w:val="0"/>
                <w:bCs w:val="0"/>
                <w:color w:val="auto"/>
                <w:kern w:val="0"/>
                <w:sz w:val="18"/>
                <w:szCs w:val="18"/>
                <w:lang w:val="en-US" w:eastAsia="zh-CN" w:bidi="ar"/>
              </w:rPr>
              <w:t>3、</w:t>
            </w:r>
            <w:r>
              <w:rPr>
                <w:rFonts w:hint="eastAsia" w:ascii="宋体" w:hAnsi="宋体" w:eastAsia="宋体" w:cs="宋体"/>
                <w:b w:val="0"/>
                <w:bCs w:val="0"/>
                <w:color w:val="auto"/>
                <w:kern w:val="0"/>
                <w:sz w:val="18"/>
                <w:szCs w:val="18"/>
                <w:lang w:val="en-US" w:eastAsia="zh-CN" w:bidi="ar"/>
              </w:rPr>
              <w:t>混凝土浇筑后平整度要求为：3M靠尺误差5mm以内</w:t>
            </w:r>
          </w:p>
          <w:p w14:paraId="2900C176">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4、</w:t>
            </w:r>
            <w:r>
              <w:rPr>
                <w:rFonts w:hint="eastAsia" w:ascii="宋体" w:hAnsi="宋体" w:eastAsia="宋体" w:cs="宋体"/>
                <w:color w:val="auto"/>
                <w:kern w:val="0"/>
                <w:sz w:val="18"/>
                <w:szCs w:val="18"/>
                <w:lang w:val="en-US" w:eastAsia="zh-CN" w:bidi="ar"/>
              </w:rPr>
              <w:t xml:space="preserve">混凝土标号：≥ C30Mpa </w:t>
            </w:r>
          </w:p>
          <w:p w14:paraId="7309AE02">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5、</w:t>
            </w:r>
            <w:r>
              <w:rPr>
                <w:rFonts w:hint="eastAsia" w:ascii="宋体" w:hAnsi="宋体" w:eastAsia="宋体" w:cs="宋体"/>
                <w:color w:val="auto"/>
                <w:kern w:val="0"/>
                <w:sz w:val="18"/>
                <w:szCs w:val="18"/>
                <w:lang w:val="en-US" w:eastAsia="zh-CN" w:bidi="ar"/>
              </w:rPr>
              <w:t xml:space="preserve">水灰比： ≤ 0.45 </w:t>
            </w:r>
          </w:p>
          <w:p w14:paraId="7BDFBFAC">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6、</w:t>
            </w:r>
            <w:r>
              <w:rPr>
                <w:rFonts w:hint="eastAsia" w:ascii="宋体" w:hAnsi="宋体" w:eastAsia="宋体" w:cs="宋体"/>
                <w:color w:val="auto"/>
                <w:kern w:val="0"/>
                <w:sz w:val="18"/>
                <w:szCs w:val="18"/>
                <w:lang w:val="en-US" w:eastAsia="zh-CN" w:bidi="ar"/>
              </w:rPr>
              <w:t xml:space="preserve">水泥含量： ≥ 260kg/m3 </w:t>
            </w:r>
          </w:p>
          <w:p w14:paraId="353B7560">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7、</w:t>
            </w:r>
            <w:r>
              <w:rPr>
                <w:rFonts w:hint="eastAsia" w:ascii="宋体" w:hAnsi="宋体" w:eastAsia="宋体" w:cs="宋体"/>
                <w:color w:val="auto"/>
                <w:kern w:val="0"/>
                <w:sz w:val="18"/>
                <w:szCs w:val="18"/>
                <w:lang w:val="en-US" w:eastAsia="zh-CN" w:bidi="ar"/>
              </w:rPr>
              <w:t xml:space="preserve">沙的规格：河沙细度模数 2.4～2.7, 含泥量少于 1％； </w:t>
            </w:r>
          </w:p>
          <w:p w14:paraId="5A0FA84D">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8、</w:t>
            </w:r>
            <w:r>
              <w:rPr>
                <w:rFonts w:hint="eastAsia" w:ascii="宋体" w:hAnsi="宋体" w:eastAsia="宋体" w:cs="宋体"/>
                <w:color w:val="auto"/>
                <w:kern w:val="0"/>
                <w:sz w:val="18"/>
                <w:szCs w:val="18"/>
                <w:lang w:val="en-US" w:eastAsia="zh-CN" w:bidi="ar"/>
              </w:rPr>
              <w:t>骨料规格：骨料采用花岗岩碎石, 最大粒径不大于 30mm；</w:t>
            </w:r>
          </w:p>
          <w:p w14:paraId="4F242295">
            <w:pPr>
              <w:spacing w:line="240" w:lineRule="auto"/>
              <w:jc w:val="left"/>
              <w:rPr>
                <w:rFonts w:hint="eastAsia" w:ascii="宋体" w:hAnsi="宋体" w:eastAsia="宋体" w:cs="宋体"/>
                <w:sz w:val="18"/>
                <w:szCs w:val="18"/>
              </w:rPr>
            </w:pPr>
            <w:r>
              <w:rPr>
                <w:rFonts w:hint="eastAsia" w:ascii="宋体" w:hAnsi="宋体" w:cs="宋体"/>
                <w:color w:val="auto"/>
                <w:kern w:val="0"/>
                <w:sz w:val="18"/>
                <w:szCs w:val="18"/>
                <w:lang w:val="en-US" w:eastAsia="zh-CN" w:bidi="ar"/>
              </w:rPr>
              <w:t>9、</w:t>
            </w:r>
            <w:r>
              <w:rPr>
                <w:rFonts w:hint="eastAsia" w:ascii="宋体" w:hAnsi="宋体" w:eastAsia="宋体" w:cs="宋体"/>
                <w:color w:val="auto"/>
                <w:kern w:val="0"/>
                <w:sz w:val="18"/>
                <w:szCs w:val="18"/>
                <w:lang w:val="en-US" w:eastAsia="zh-CN" w:bidi="ar"/>
              </w:rPr>
              <w:t>添加剂：使用高品质的高效减水剂，粉煤灰的加入量不得超过 10%。</w:t>
            </w:r>
          </w:p>
        </w:tc>
        <w:tc>
          <w:tcPr>
            <w:tcW w:w="1275" w:type="dxa"/>
            <w:tcBorders>
              <w:left w:val="single" w:color="auto" w:sz="4" w:space="0"/>
              <w:right w:val="single" w:color="auto" w:sz="4" w:space="0"/>
            </w:tcBorders>
            <w:vAlign w:val="center"/>
          </w:tcPr>
          <w:p w14:paraId="3F5C63D2">
            <w:pPr>
              <w:jc w:val="center"/>
              <w:rPr>
                <w:rFonts w:hint="eastAsia" w:ascii="宋体" w:hAnsi="宋体" w:eastAsia="宋体" w:cs="宋体"/>
                <w:sz w:val="22"/>
                <w:szCs w:val="22"/>
              </w:rPr>
            </w:pPr>
          </w:p>
        </w:tc>
        <w:tc>
          <w:tcPr>
            <w:tcW w:w="1652" w:type="dxa"/>
            <w:tcBorders>
              <w:left w:val="single" w:color="auto" w:sz="4" w:space="0"/>
              <w:right w:val="single" w:color="auto" w:sz="4" w:space="0"/>
            </w:tcBorders>
            <w:vAlign w:val="center"/>
          </w:tcPr>
          <w:p w14:paraId="54DC0723">
            <w:pPr>
              <w:rPr>
                <w:rFonts w:hint="eastAsia" w:ascii="宋体" w:hAnsi="宋体" w:eastAsia="宋体" w:cs="宋体"/>
                <w:sz w:val="22"/>
                <w:szCs w:val="22"/>
              </w:rPr>
            </w:pPr>
          </w:p>
        </w:tc>
        <w:tc>
          <w:tcPr>
            <w:tcW w:w="1580" w:type="dxa"/>
            <w:tcBorders>
              <w:left w:val="single" w:color="auto" w:sz="4" w:space="0"/>
              <w:right w:val="single" w:color="auto" w:sz="4" w:space="0"/>
            </w:tcBorders>
            <w:vAlign w:val="center"/>
          </w:tcPr>
          <w:p w14:paraId="02204FA5">
            <w:pPr>
              <w:rPr>
                <w:rFonts w:hint="eastAsia" w:ascii="宋体" w:hAnsi="宋体" w:eastAsia="宋体" w:cs="宋体"/>
                <w:sz w:val="22"/>
                <w:szCs w:val="22"/>
              </w:rPr>
            </w:pPr>
          </w:p>
        </w:tc>
      </w:tr>
      <w:tr w14:paraId="7431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069" w:hRule="atLeast"/>
        </w:trPr>
        <w:tc>
          <w:tcPr>
            <w:tcW w:w="600" w:type="dxa"/>
            <w:vMerge w:val="continue"/>
            <w:tcBorders>
              <w:left w:val="single" w:color="auto" w:sz="4" w:space="0"/>
              <w:right w:val="single" w:color="auto" w:sz="4" w:space="0"/>
            </w:tcBorders>
            <w:vAlign w:val="center"/>
          </w:tcPr>
          <w:p w14:paraId="100E96F0">
            <w:pPr>
              <w:jc w:val="center"/>
              <w:rPr>
                <w:rFonts w:hint="eastAsia" w:ascii="宋体" w:hAnsi="宋体" w:eastAsia="宋体" w:cs="宋体"/>
                <w:sz w:val="22"/>
                <w:szCs w:val="22"/>
              </w:rPr>
            </w:pPr>
          </w:p>
        </w:tc>
        <w:tc>
          <w:tcPr>
            <w:tcW w:w="1035" w:type="dxa"/>
            <w:vMerge w:val="continue"/>
            <w:tcBorders>
              <w:left w:val="single" w:color="auto" w:sz="4" w:space="0"/>
              <w:right w:val="single" w:color="auto" w:sz="4" w:space="0"/>
            </w:tcBorders>
            <w:vAlign w:val="center"/>
          </w:tcPr>
          <w:p w14:paraId="0DF595AB">
            <w:pPr>
              <w:spacing w:line="360" w:lineRule="auto"/>
              <w:jc w:val="left"/>
              <w:rPr>
                <w:rFonts w:hint="eastAsia" w:ascii="宋体" w:hAnsi="宋体" w:eastAsia="宋体" w:cs="宋体"/>
                <w:b w:val="0"/>
                <w:bCs w:val="0"/>
                <w:sz w:val="21"/>
                <w:szCs w:val="21"/>
              </w:rPr>
            </w:pPr>
          </w:p>
        </w:tc>
        <w:tc>
          <w:tcPr>
            <w:tcW w:w="3753" w:type="dxa"/>
            <w:tcBorders>
              <w:top w:val="single" w:color="auto" w:sz="4" w:space="0"/>
              <w:left w:val="single" w:color="auto" w:sz="4" w:space="0"/>
              <w:bottom w:val="single" w:color="auto" w:sz="4" w:space="0"/>
              <w:right w:val="single" w:color="auto" w:sz="4" w:space="0"/>
            </w:tcBorders>
            <w:vAlign w:val="center"/>
          </w:tcPr>
          <w:p w14:paraId="1B7C40BA">
            <w:pPr>
              <w:keepNext w:val="0"/>
              <w:keepLines w:val="0"/>
              <w:widowControl/>
              <w:suppressLineNumbers w:val="0"/>
              <w:spacing w:line="240" w:lineRule="auto"/>
              <w:jc w:val="left"/>
              <w:rPr>
                <w:rFonts w:hint="eastAsia" w:ascii="宋体" w:hAnsi="宋体" w:cs="宋体"/>
                <w:sz w:val="18"/>
                <w:szCs w:val="18"/>
                <w:lang w:val="en-US" w:eastAsia="zh-CN"/>
              </w:rPr>
            </w:pPr>
            <w:r>
              <w:rPr>
                <w:rFonts w:hint="eastAsia" w:ascii="宋体" w:hAnsi="宋体" w:cs="宋体"/>
                <w:sz w:val="18"/>
                <w:szCs w:val="18"/>
                <w:lang w:val="en-US" w:eastAsia="zh-CN"/>
              </w:rPr>
              <w:t>金刚砂耐磨层参数要求</w:t>
            </w:r>
          </w:p>
          <w:p w14:paraId="0423BD7D">
            <w:pPr>
              <w:keepNext w:val="0"/>
              <w:keepLines w:val="0"/>
              <w:widowControl/>
              <w:suppressLineNumbers w:val="0"/>
              <w:spacing w:line="240" w:lineRule="auto"/>
              <w:jc w:val="left"/>
              <w:rPr>
                <w:rFonts w:hint="default" w:ascii="宋体" w:hAnsi="宋体" w:eastAsia="宋体" w:cs="宋体"/>
                <w:sz w:val="18"/>
                <w:szCs w:val="18"/>
                <w:lang w:val="en-US" w:eastAsia="zh-CN"/>
              </w:rPr>
            </w:pPr>
            <w:r>
              <w:rPr>
                <w:rFonts w:hint="eastAsia" w:ascii="宋体" w:hAnsi="宋体" w:eastAsia="宋体" w:cs="宋体"/>
                <w:b w:val="0"/>
                <w:bCs w:val="0"/>
                <w:color w:val="auto"/>
                <w:kern w:val="0"/>
                <w:sz w:val="18"/>
                <w:szCs w:val="18"/>
                <w:lang w:val="en-US" w:eastAsia="zh-CN" w:bidi="ar"/>
              </w:rPr>
              <w:t>用量:7kg/㎡</w:t>
            </w:r>
            <w:r>
              <w:rPr>
                <w:rFonts w:hint="eastAsia" w:ascii="宋体" w:hAnsi="宋体" w:cs="宋体"/>
                <w:b w:val="0"/>
                <w:bCs w:val="0"/>
                <w:color w:val="auto"/>
                <w:kern w:val="0"/>
                <w:sz w:val="18"/>
                <w:szCs w:val="18"/>
                <w:lang w:val="en-US" w:eastAsia="zh-CN" w:bidi="ar"/>
              </w:rPr>
              <w:t xml:space="preserve">   厚度：不低于3MM</w:t>
            </w:r>
          </w:p>
        </w:tc>
        <w:tc>
          <w:tcPr>
            <w:tcW w:w="1275" w:type="dxa"/>
            <w:tcBorders>
              <w:left w:val="single" w:color="auto" w:sz="4" w:space="0"/>
              <w:right w:val="single" w:color="auto" w:sz="4" w:space="0"/>
            </w:tcBorders>
            <w:vAlign w:val="center"/>
          </w:tcPr>
          <w:p w14:paraId="3A5F8423">
            <w:pPr>
              <w:jc w:val="center"/>
              <w:rPr>
                <w:rFonts w:hint="eastAsia" w:ascii="宋体" w:hAnsi="宋体" w:eastAsia="宋体" w:cs="宋体"/>
                <w:sz w:val="22"/>
                <w:szCs w:val="22"/>
              </w:rPr>
            </w:pPr>
          </w:p>
        </w:tc>
        <w:tc>
          <w:tcPr>
            <w:tcW w:w="1652" w:type="dxa"/>
            <w:tcBorders>
              <w:left w:val="single" w:color="auto" w:sz="4" w:space="0"/>
              <w:right w:val="single" w:color="auto" w:sz="4" w:space="0"/>
            </w:tcBorders>
            <w:vAlign w:val="center"/>
          </w:tcPr>
          <w:p w14:paraId="38BCF656">
            <w:pPr>
              <w:ind w:firstLine="440" w:firstLineChars="200"/>
              <w:rPr>
                <w:rFonts w:hint="eastAsia" w:ascii="宋体" w:hAnsi="宋体" w:eastAsia="宋体" w:cs="宋体"/>
                <w:sz w:val="22"/>
                <w:szCs w:val="22"/>
              </w:rPr>
            </w:pPr>
          </w:p>
        </w:tc>
        <w:tc>
          <w:tcPr>
            <w:tcW w:w="1580" w:type="dxa"/>
            <w:tcBorders>
              <w:left w:val="single" w:color="auto" w:sz="4" w:space="0"/>
              <w:right w:val="single" w:color="auto" w:sz="4" w:space="0"/>
            </w:tcBorders>
            <w:vAlign w:val="center"/>
          </w:tcPr>
          <w:p w14:paraId="2A2D5272">
            <w:pPr>
              <w:ind w:firstLine="440" w:firstLineChars="200"/>
              <w:rPr>
                <w:rFonts w:hint="eastAsia" w:ascii="宋体" w:hAnsi="宋体" w:eastAsia="宋体" w:cs="宋体"/>
                <w:sz w:val="22"/>
                <w:szCs w:val="22"/>
              </w:rPr>
            </w:pPr>
          </w:p>
        </w:tc>
      </w:tr>
      <w:tr w14:paraId="1FD1F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74" w:hRule="atLeast"/>
        </w:trPr>
        <w:tc>
          <w:tcPr>
            <w:tcW w:w="600" w:type="dxa"/>
            <w:vMerge w:val="continue"/>
            <w:tcBorders>
              <w:left w:val="single" w:color="auto" w:sz="4" w:space="0"/>
              <w:right w:val="single" w:color="auto" w:sz="4" w:space="0"/>
            </w:tcBorders>
            <w:vAlign w:val="center"/>
          </w:tcPr>
          <w:p w14:paraId="323444A6">
            <w:pPr>
              <w:jc w:val="center"/>
              <w:rPr>
                <w:rFonts w:hint="eastAsia" w:ascii="宋体" w:hAnsi="宋体" w:eastAsia="宋体" w:cs="宋体"/>
                <w:sz w:val="22"/>
                <w:szCs w:val="22"/>
              </w:rPr>
            </w:pPr>
          </w:p>
        </w:tc>
        <w:tc>
          <w:tcPr>
            <w:tcW w:w="1035" w:type="dxa"/>
            <w:vMerge w:val="continue"/>
            <w:tcBorders>
              <w:left w:val="single" w:color="auto" w:sz="4" w:space="0"/>
              <w:right w:val="single" w:color="auto" w:sz="4" w:space="0"/>
            </w:tcBorders>
            <w:vAlign w:val="center"/>
          </w:tcPr>
          <w:p w14:paraId="382D6F2A">
            <w:pPr>
              <w:spacing w:line="360" w:lineRule="auto"/>
              <w:jc w:val="left"/>
              <w:rPr>
                <w:rFonts w:hint="eastAsia" w:ascii="宋体" w:hAnsi="宋体" w:eastAsia="宋体" w:cs="宋体"/>
                <w:b w:val="0"/>
                <w:bCs w:val="0"/>
                <w:sz w:val="21"/>
                <w:szCs w:val="21"/>
              </w:rPr>
            </w:pPr>
          </w:p>
        </w:tc>
        <w:tc>
          <w:tcPr>
            <w:tcW w:w="3753" w:type="dxa"/>
            <w:tcBorders>
              <w:top w:val="single" w:color="auto" w:sz="4" w:space="0"/>
              <w:left w:val="single" w:color="auto" w:sz="4" w:space="0"/>
              <w:bottom w:val="single" w:color="auto" w:sz="4" w:space="0"/>
              <w:right w:val="single" w:color="auto" w:sz="4" w:space="0"/>
            </w:tcBorders>
            <w:vAlign w:val="center"/>
          </w:tcPr>
          <w:p w14:paraId="260B1E6A">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锂基液体硬化剂</w:t>
            </w:r>
            <w:r>
              <w:rPr>
                <w:rFonts w:hint="eastAsia" w:ascii="宋体" w:hAnsi="宋体" w:cs="宋体"/>
                <w:b w:val="0"/>
                <w:bCs w:val="0"/>
                <w:color w:val="auto"/>
                <w:kern w:val="0"/>
                <w:sz w:val="18"/>
                <w:szCs w:val="18"/>
                <w:lang w:val="en-US" w:eastAsia="zh-CN" w:bidi="ar"/>
              </w:rPr>
              <w:t>参数要求</w:t>
            </w:r>
            <w:r>
              <w:rPr>
                <w:rFonts w:hint="eastAsia" w:ascii="宋体" w:hAnsi="宋体" w:eastAsia="宋体" w:cs="宋体"/>
                <w:b w:val="0"/>
                <w:bCs w:val="0"/>
                <w:color w:val="auto"/>
                <w:kern w:val="0"/>
                <w:sz w:val="18"/>
                <w:szCs w:val="18"/>
                <w:lang w:val="en-US" w:eastAsia="zh-CN" w:bidi="ar"/>
              </w:rPr>
              <w:t>：</w:t>
            </w:r>
          </w:p>
          <w:p w14:paraId="61EF2849">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1、</w:t>
            </w:r>
            <w:r>
              <w:rPr>
                <w:rFonts w:hint="eastAsia" w:ascii="宋体" w:hAnsi="宋体" w:eastAsia="宋体" w:cs="宋体"/>
                <w:color w:val="auto"/>
                <w:kern w:val="0"/>
                <w:sz w:val="18"/>
                <w:szCs w:val="18"/>
                <w:lang w:val="en-US" w:eastAsia="zh-CN" w:bidi="ar"/>
              </w:rPr>
              <w:t>用量0.3kg/㎡</w:t>
            </w:r>
          </w:p>
          <w:p w14:paraId="0B3210C7">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2、D</w:t>
            </w:r>
            <w:r>
              <w:rPr>
                <w:rFonts w:hint="eastAsia" w:ascii="宋体" w:hAnsi="宋体" w:eastAsia="宋体" w:cs="宋体"/>
                <w:color w:val="auto"/>
                <w:kern w:val="0"/>
                <w:sz w:val="18"/>
                <w:szCs w:val="18"/>
                <w:lang w:val="en-US" w:eastAsia="zh-CN" w:bidi="ar"/>
              </w:rPr>
              <w:t>pH值&gt;115</w:t>
            </w:r>
          </w:p>
          <w:p w14:paraId="3855D3DD">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3、</w:t>
            </w:r>
            <w:r>
              <w:rPr>
                <w:rFonts w:hint="eastAsia" w:ascii="宋体" w:hAnsi="宋体" w:eastAsia="宋体" w:cs="宋体"/>
                <w:color w:val="auto"/>
                <w:kern w:val="0"/>
                <w:sz w:val="18"/>
                <w:szCs w:val="18"/>
                <w:lang w:val="en-US" w:eastAsia="zh-CN" w:bidi="ar"/>
              </w:rPr>
              <w:t>24H表面吸水量≤5mm</w:t>
            </w:r>
          </w:p>
          <w:p w14:paraId="24E8945C">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4、</w:t>
            </w:r>
            <w:r>
              <w:rPr>
                <w:rFonts w:hint="eastAsia" w:ascii="宋体" w:hAnsi="宋体" w:eastAsia="宋体" w:cs="宋体"/>
                <w:color w:val="auto"/>
                <w:kern w:val="0"/>
                <w:sz w:val="18"/>
                <w:szCs w:val="18"/>
                <w:lang w:val="en-US" w:eastAsia="zh-CN" w:bidi="ar"/>
              </w:rPr>
              <w:t>24H表面吸水量降低率≥80%</w:t>
            </w:r>
          </w:p>
          <w:p w14:paraId="57E22FF6">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5、</w:t>
            </w:r>
            <w:r>
              <w:rPr>
                <w:rFonts w:hint="eastAsia" w:ascii="宋体" w:hAnsi="宋体" w:eastAsia="宋体" w:cs="宋体"/>
                <w:color w:val="auto"/>
                <w:kern w:val="0"/>
                <w:sz w:val="18"/>
                <w:szCs w:val="18"/>
                <w:lang w:val="en-US" w:eastAsia="zh-CN" w:bidi="ar"/>
              </w:rPr>
              <w:t>耐磨度比≥140%</w:t>
            </w:r>
          </w:p>
          <w:p w14:paraId="4636652E">
            <w:pPr>
              <w:keepNext w:val="0"/>
              <w:keepLines w:val="0"/>
              <w:widowControl/>
              <w:suppressLineNumbers w:val="0"/>
              <w:spacing w:line="240" w:lineRule="auto"/>
              <w:jc w:val="left"/>
              <w:rPr>
                <w:rFonts w:hint="eastAsia" w:ascii="宋体" w:hAnsi="宋体" w:eastAsia="宋体" w:cs="宋体"/>
                <w:sz w:val="18"/>
                <w:szCs w:val="18"/>
              </w:rPr>
            </w:pPr>
            <w:r>
              <w:rPr>
                <w:rFonts w:hint="eastAsia" w:ascii="宋体" w:hAnsi="宋体" w:cs="宋体"/>
                <w:color w:val="auto"/>
                <w:kern w:val="0"/>
                <w:sz w:val="18"/>
                <w:szCs w:val="18"/>
                <w:lang w:val="en-US" w:eastAsia="zh-CN" w:bidi="ar"/>
              </w:rPr>
              <w:t>6、</w:t>
            </w:r>
            <w:r>
              <w:rPr>
                <w:rFonts w:hint="eastAsia" w:ascii="宋体" w:hAnsi="宋体" w:eastAsia="宋体" w:cs="宋体"/>
                <w:color w:val="auto"/>
                <w:kern w:val="0"/>
                <w:sz w:val="18"/>
                <w:szCs w:val="18"/>
                <w:lang w:val="en-US" w:eastAsia="zh-CN" w:bidi="ar"/>
              </w:rPr>
              <w:t>莫氏硬度： 7.0</w:t>
            </w:r>
          </w:p>
        </w:tc>
        <w:tc>
          <w:tcPr>
            <w:tcW w:w="1275" w:type="dxa"/>
            <w:tcBorders>
              <w:left w:val="single" w:color="auto" w:sz="4" w:space="0"/>
              <w:right w:val="single" w:color="auto" w:sz="4" w:space="0"/>
            </w:tcBorders>
            <w:vAlign w:val="center"/>
          </w:tcPr>
          <w:p w14:paraId="645F70AC">
            <w:pPr>
              <w:jc w:val="center"/>
              <w:rPr>
                <w:rFonts w:hint="eastAsia" w:ascii="宋体" w:hAnsi="宋体" w:eastAsia="宋体" w:cs="宋体"/>
                <w:sz w:val="22"/>
                <w:szCs w:val="22"/>
              </w:rPr>
            </w:pPr>
          </w:p>
        </w:tc>
        <w:tc>
          <w:tcPr>
            <w:tcW w:w="1652" w:type="dxa"/>
            <w:tcBorders>
              <w:left w:val="single" w:color="auto" w:sz="4" w:space="0"/>
              <w:right w:val="single" w:color="auto" w:sz="4" w:space="0"/>
            </w:tcBorders>
            <w:vAlign w:val="center"/>
          </w:tcPr>
          <w:p w14:paraId="4CC3DEC8">
            <w:pPr>
              <w:ind w:firstLine="440" w:firstLineChars="200"/>
              <w:rPr>
                <w:rFonts w:hint="eastAsia" w:ascii="宋体" w:hAnsi="宋体" w:eastAsia="宋体" w:cs="宋体"/>
                <w:sz w:val="22"/>
                <w:szCs w:val="22"/>
              </w:rPr>
            </w:pPr>
          </w:p>
        </w:tc>
        <w:tc>
          <w:tcPr>
            <w:tcW w:w="1580" w:type="dxa"/>
            <w:tcBorders>
              <w:left w:val="single" w:color="auto" w:sz="4" w:space="0"/>
              <w:right w:val="single" w:color="auto" w:sz="4" w:space="0"/>
            </w:tcBorders>
            <w:vAlign w:val="center"/>
          </w:tcPr>
          <w:p w14:paraId="494EF2C0">
            <w:pPr>
              <w:ind w:firstLine="440" w:firstLineChars="200"/>
              <w:rPr>
                <w:rFonts w:hint="eastAsia" w:ascii="宋体" w:hAnsi="宋体" w:eastAsia="宋体" w:cs="宋体"/>
                <w:sz w:val="22"/>
                <w:szCs w:val="22"/>
              </w:rPr>
            </w:pPr>
          </w:p>
        </w:tc>
      </w:tr>
      <w:tr w14:paraId="0B138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3482AA40">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2</w:t>
            </w:r>
          </w:p>
        </w:tc>
        <w:tc>
          <w:tcPr>
            <w:tcW w:w="1035" w:type="dxa"/>
            <w:tcBorders>
              <w:top w:val="single" w:color="auto" w:sz="4" w:space="0"/>
              <w:left w:val="single" w:color="auto" w:sz="4" w:space="0"/>
              <w:bottom w:val="single" w:color="auto" w:sz="4" w:space="0"/>
              <w:right w:val="single" w:color="auto" w:sz="4" w:space="0"/>
            </w:tcBorders>
            <w:vAlign w:val="center"/>
          </w:tcPr>
          <w:p w14:paraId="186DADBD">
            <w:pPr>
              <w:numPr>
                <w:ilvl w:val="0"/>
                <w:numId w:val="0"/>
              </w:numPr>
              <w:spacing w:line="360" w:lineRule="auto"/>
              <w:outlineLvl w:val="1"/>
              <w:rPr>
                <w:rFonts w:hint="default" w:ascii="宋体" w:hAnsi="宋体" w:eastAsia="宋体" w:cs="宋体"/>
                <w:b w:val="0"/>
                <w:bCs w:val="0"/>
                <w:color w:val="auto"/>
                <w:sz w:val="21"/>
                <w:szCs w:val="21"/>
                <w:lang w:val="en-US" w:eastAsia="zh-CN"/>
              </w:rPr>
            </w:pPr>
            <w:bookmarkStart w:id="2" w:name="_Toc2265"/>
            <w:r>
              <w:rPr>
                <w:rFonts w:hint="eastAsia" w:ascii="宋体" w:hAnsi="宋体" w:cs="宋体"/>
                <w:b w:val="0"/>
                <w:bCs w:val="0"/>
                <w:color w:val="auto"/>
                <w:sz w:val="21"/>
                <w:szCs w:val="21"/>
                <w:lang w:val="en-US" w:eastAsia="zh-CN"/>
              </w:rPr>
              <w:t>防静电地面、</w:t>
            </w:r>
            <w:r>
              <w:rPr>
                <w:rFonts w:hint="eastAsia" w:ascii="宋体" w:hAnsi="宋体" w:eastAsia="宋体" w:cs="宋体"/>
                <w:b w:val="0"/>
                <w:bCs w:val="0"/>
                <w:color w:val="auto"/>
                <w:sz w:val="21"/>
                <w:szCs w:val="21"/>
                <w:lang w:val="en-US" w:eastAsia="zh-CN"/>
              </w:rPr>
              <w:t>洁净车间</w:t>
            </w:r>
            <w:bookmarkEnd w:id="2"/>
            <w:r>
              <w:rPr>
                <w:rFonts w:hint="eastAsia" w:ascii="宋体" w:hAnsi="宋体" w:cs="宋体"/>
                <w:b w:val="0"/>
                <w:bCs w:val="0"/>
                <w:color w:val="auto"/>
                <w:sz w:val="21"/>
                <w:szCs w:val="21"/>
                <w:lang w:val="en-US" w:eastAsia="zh-CN"/>
              </w:rPr>
              <w:t>工程</w:t>
            </w:r>
          </w:p>
          <w:p w14:paraId="3946497B">
            <w:pPr>
              <w:jc w:val="center"/>
              <w:rPr>
                <w:rFonts w:hint="eastAsia" w:ascii="宋体" w:hAnsi="宋体" w:eastAsia="宋体" w:cs="宋体"/>
                <w:b w:val="0"/>
                <w:bCs w:val="0"/>
                <w:color w:val="000000"/>
                <w:sz w:val="21"/>
                <w:szCs w:val="21"/>
              </w:rPr>
            </w:pPr>
          </w:p>
        </w:tc>
        <w:tc>
          <w:tcPr>
            <w:tcW w:w="3753" w:type="dxa"/>
            <w:tcBorders>
              <w:top w:val="single" w:color="auto" w:sz="4" w:space="0"/>
              <w:left w:val="single" w:color="auto" w:sz="4" w:space="0"/>
              <w:bottom w:val="single" w:color="auto" w:sz="4" w:space="0"/>
              <w:right w:val="single" w:color="auto" w:sz="4" w:space="0"/>
            </w:tcBorders>
            <w:vAlign w:val="center"/>
          </w:tcPr>
          <w:p w14:paraId="5F318393">
            <w:pPr>
              <w:numPr>
                <w:ilvl w:val="0"/>
                <w:numId w:val="0"/>
              </w:num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洁净车间要求：</w:t>
            </w:r>
          </w:p>
          <w:p w14:paraId="06F7CA73">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eastAsia="zh-CN"/>
              </w:rPr>
            </w:pPr>
            <w:r>
              <w:rPr>
                <w:rFonts w:hint="eastAsia" w:ascii="宋体" w:hAnsi="宋体" w:eastAsia="宋体" w:cs="宋体"/>
                <w:color w:val="auto"/>
                <w:sz w:val="18"/>
                <w:szCs w:val="18"/>
              </w:rPr>
              <w:t>根据ISO 14644</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标准</w:t>
            </w:r>
            <w:r>
              <w:rPr>
                <w:rFonts w:hint="eastAsia" w:ascii="宋体" w:hAnsi="宋体" w:eastAsia="宋体" w:cs="宋体"/>
                <w:color w:val="auto"/>
                <w:sz w:val="18"/>
                <w:szCs w:val="18"/>
                <w:lang w:val="en-US" w:eastAsia="zh-CN"/>
              </w:rPr>
              <w:t>及中国国家标准（GB 50073）</w:t>
            </w:r>
            <w:r>
              <w:rPr>
                <w:rFonts w:hint="eastAsia" w:ascii="宋体" w:hAnsi="宋体" w:eastAsia="宋体" w:cs="宋体"/>
                <w:color w:val="auto"/>
                <w:sz w:val="18"/>
                <w:szCs w:val="18"/>
              </w:rPr>
              <w:t>或类似的国际/国内标准，洁净度</w:t>
            </w:r>
            <w:r>
              <w:rPr>
                <w:rFonts w:hint="eastAsia" w:ascii="宋体" w:hAnsi="宋体" w:cs="宋体"/>
                <w:color w:val="auto"/>
                <w:sz w:val="18"/>
                <w:szCs w:val="18"/>
                <w:lang w:val="en-US" w:eastAsia="zh-CN"/>
              </w:rPr>
              <w:t>要求</w:t>
            </w:r>
            <w:r>
              <w:rPr>
                <w:rFonts w:hint="eastAsia" w:ascii="宋体" w:hAnsi="宋体" w:eastAsia="宋体" w:cs="宋体"/>
                <w:color w:val="auto"/>
                <w:sz w:val="18"/>
                <w:szCs w:val="18"/>
              </w:rPr>
              <w:t>等级为</w:t>
            </w:r>
            <w:r>
              <w:rPr>
                <w:rFonts w:hint="eastAsia" w:ascii="宋体" w:hAnsi="宋体" w:eastAsia="宋体" w:cs="宋体"/>
                <w:b w:val="0"/>
                <w:bCs w:val="0"/>
                <w:color w:val="auto"/>
                <w:sz w:val="18"/>
                <w:szCs w:val="18"/>
              </w:rPr>
              <w:t xml:space="preserve">ISO </w:t>
            </w:r>
            <w:r>
              <w:rPr>
                <w:rFonts w:hint="eastAsia" w:ascii="宋体" w:hAnsi="宋体" w:eastAsia="宋体" w:cs="宋体"/>
                <w:b w:val="0"/>
                <w:bCs w:val="0"/>
                <w:color w:val="auto"/>
                <w:sz w:val="18"/>
                <w:szCs w:val="18"/>
                <w:lang w:val="en-US" w:eastAsia="zh-CN"/>
              </w:rPr>
              <w:t>7</w:t>
            </w:r>
            <w:r>
              <w:rPr>
                <w:rFonts w:hint="eastAsia" w:ascii="宋体" w:hAnsi="宋体" w:eastAsia="宋体" w:cs="宋体"/>
                <w:b w:val="0"/>
                <w:bCs w:val="0"/>
                <w:color w:val="auto"/>
                <w:sz w:val="18"/>
                <w:szCs w:val="18"/>
              </w:rPr>
              <w:t>级至ISO9级</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lang w:val="en-US" w:eastAsia="zh-CN"/>
              </w:rPr>
              <w:t>约CLass:70000-200000</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w:t>
            </w:r>
            <w:r>
              <w:rPr>
                <w:rFonts w:hint="eastAsia" w:ascii="宋体" w:hAnsi="宋体" w:cs="宋体"/>
                <w:b w:val="0"/>
                <w:bCs w:val="0"/>
                <w:color w:val="auto"/>
                <w:sz w:val="18"/>
                <w:szCs w:val="18"/>
                <w:lang w:val="en-US" w:eastAsia="zh-CN"/>
              </w:rPr>
              <w:t>方式：</w:t>
            </w:r>
            <w:r>
              <w:rPr>
                <w:rFonts w:hint="eastAsia" w:ascii="宋体" w:hAnsi="宋体" w:eastAsia="宋体" w:cs="宋体"/>
                <w:i w:val="0"/>
                <w:caps w:val="0"/>
                <w:color w:val="auto"/>
                <w:spacing w:val="0"/>
                <w:sz w:val="18"/>
                <w:szCs w:val="18"/>
                <w:shd w:val="clear" w:fill="FFFFFF"/>
              </w:rPr>
              <w:t>机械性过滤—HEPA网</w:t>
            </w:r>
            <w:r>
              <w:rPr>
                <w:rFonts w:hint="eastAsia" w:ascii="宋体" w:hAnsi="宋体" w:cs="宋体"/>
                <w:i w:val="0"/>
                <w:caps w:val="0"/>
                <w:color w:val="auto"/>
                <w:spacing w:val="0"/>
                <w:sz w:val="18"/>
                <w:szCs w:val="18"/>
                <w:shd w:val="clear" w:fill="FFFFFF"/>
                <w:lang w:eastAsia="zh-CN"/>
              </w:rPr>
              <w:t>。</w:t>
            </w:r>
          </w:p>
          <w:p w14:paraId="7E6700C1">
            <w:pPr>
              <w:numPr>
                <w:ilvl w:val="0"/>
                <w:numId w:val="0"/>
              </w:numPr>
              <w:spacing w:line="240" w:lineRule="auto"/>
              <w:ind w:firstLine="360" w:firstLineChars="200"/>
              <w:rPr>
                <w:rFonts w:hint="eastAsia"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地面</w:t>
            </w:r>
            <w:r>
              <w:rPr>
                <w:rFonts w:hint="eastAsia" w:ascii="宋体" w:hAnsi="宋体" w:cs="宋体"/>
                <w:b w:val="0"/>
                <w:bCs w:val="0"/>
                <w:color w:val="auto"/>
                <w:sz w:val="18"/>
                <w:szCs w:val="18"/>
                <w:lang w:val="en-US" w:eastAsia="zh-CN"/>
              </w:rPr>
              <w:t>施工要求：</w:t>
            </w:r>
          </w:p>
          <w:p w14:paraId="6FE66E49">
            <w:pPr>
              <w:numPr>
                <w:ilvl w:val="0"/>
                <w:numId w:val="0"/>
              </w:numPr>
              <w:spacing w:line="240" w:lineRule="auto"/>
              <w:ind w:firstLine="360" w:firstLineChars="200"/>
              <w:rPr>
                <w:rFonts w:hint="eastAsia" w:ascii="宋体" w:hAnsi="宋体" w:eastAsia="宋体" w:cs="宋体"/>
                <w:color w:val="000000"/>
                <w:sz w:val="18"/>
                <w:szCs w:val="18"/>
                <w:lang w:eastAsia="zh-CN"/>
              </w:rPr>
            </w:pPr>
            <w:r>
              <w:rPr>
                <w:rFonts w:hint="eastAsia" w:ascii="宋体" w:hAnsi="宋体" w:eastAsia="宋体" w:cs="宋体"/>
                <w:b w:val="0"/>
                <w:bCs w:val="0"/>
                <w:i w:val="0"/>
                <w:caps w:val="0"/>
                <w:color w:val="auto"/>
                <w:spacing w:val="0"/>
                <w:kern w:val="2"/>
                <w:sz w:val="18"/>
                <w:szCs w:val="18"/>
                <w:shd w:val="clear" w:fill="FFFFFF"/>
                <w:lang w:val="en-US" w:eastAsia="zh-CN" w:bidi="ar-SA"/>
              </w:rPr>
              <w:t>地面采用环氧自流坪地坪，接防静电铜箔（接地电阻不大于4Ω）</w:t>
            </w:r>
            <w:r>
              <w:rPr>
                <w:rFonts w:hint="eastAsia" w:ascii="宋体" w:hAnsi="宋体" w:cs="宋体"/>
                <w:b w:val="0"/>
                <w:bCs w:val="0"/>
                <w:i w:val="0"/>
                <w:caps w:val="0"/>
                <w:color w:val="auto"/>
                <w:spacing w:val="0"/>
                <w:kern w:val="2"/>
                <w:sz w:val="18"/>
                <w:szCs w:val="18"/>
                <w:shd w:val="clear" w:fill="FFFFFF"/>
                <w:lang w:val="en-US" w:eastAsia="zh-CN" w:bidi="ar-SA"/>
              </w:rPr>
              <w:t>。</w:t>
            </w:r>
          </w:p>
        </w:tc>
        <w:tc>
          <w:tcPr>
            <w:tcW w:w="1275" w:type="dxa"/>
            <w:tcBorders>
              <w:top w:val="single" w:color="auto" w:sz="4" w:space="0"/>
              <w:left w:val="single" w:color="auto" w:sz="4" w:space="0"/>
              <w:bottom w:val="single" w:color="auto" w:sz="4" w:space="0"/>
              <w:right w:val="single" w:color="auto" w:sz="4" w:space="0"/>
            </w:tcBorders>
            <w:vAlign w:val="center"/>
          </w:tcPr>
          <w:p w14:paraId="27BF1F38">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3AE4457C">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4D3CBA7E">
            <w:pPr>
              <w:ind w:firstLine="440" w:firstLineChars="200"/>
              <w:rPr>
                <w:rFonts w:hint="eastAsia" w:ascii="宋体" w:hAnsi="宋体" w:eastAsia="宋体" w:cs="宋体"/>
                <w:color w:val="000000"/>
                <w:sz w:val="22"/>
                <w:szCs w:val="22"/>
              </w:rPr>
            </w:pPr>
          </w:p>
        </w:tc>
      </w:tr>
      <w:tr w14:paraId="22940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04865B67">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3</w:t>
            </w:r>
          </w:p>
        </w:tc>
        <w:tc>
          <w:tcPr>
            <w:tcW w:w="1035" w:type="dxa"/>
            <w:tcBorders>
              <w:top w:val="single" w:color="auto" w:sz="4" w:space="0"/>
              <w:left w:val="single" w:color="auto" w:sz="4" w:space="0"/>
              <w:bottom w:val="single" w:color="auto" w:sz="4" w:space="0"/>
              <w:right w:val="single" w:color="auto" w:sz="4" w:space="0"/>
            </w:tcBorders>
            <w:vAlign w:val="center"/>
          </w:tcPr>
          <w:p w14:paraId="33A61806">
            <w:pPr>
              <w:jc w:val="center"/>
              <w:rPr>
                <w:rFonts w:hint="default" w:ascii="宋体" w:hAnsi="宋体" w:eastAsia="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车间防撞维护</w:t>
            </w:r>
          </w:p>
        </w:tc>
        <w:tc>
          <w:tcPr>
            <w:tcW w:w="3753" w:type="dxa"/>
            <w:tcBorders>
              <w:top w:val="single" w:color="auto" w:sz="4" w:space="0"/>
              <w:left w:val="single" w:color="auto" w:sz="4" w:space="0"/>
              <w:bottom w:val="single" w:color="auto" w:sz="4" w:space="0"/>
              <w:right w:val="single" w:color="auto" w:sz="4" w:space="0"/>
            </w:tcBorders>
            <w:vAlign w:val="center"/>
          </w:tcPr>
          <w:p w14:paraId="3695699B">
            <w:pPr>
              <w:numPr>
                <w:ilvl w:val="0"/>
                <w:numId w:val="0"/>
              </w:numPr>
              <w:spacing w:line="240" w:lineRule="auto"/>
              <w:ind w:firstLine="360" w:firstLineChars="200"/>
              <w:rPr>
                <w:rFonts w:hint="eastAsia" w:ascii="宋体" w:hAnsi="宋体" w:eastAsia="宋体" w:cs="宋体"/>
                <w:b w:val="0"/>
                <w:bCs w:val="0"/>
                <w:i w:val="0"/>
                <w:caps w:val="0"/>
                <w:color w:val="auto"/>
                <w:spacing w:val="0"/>
                <w:sz w:val="18"/>
                <w:szCs w:val="18"/>
                <w:shd w:val="clear" w:fill="FFFFFF"/>
                <w:lang w:val="en-US" w:eastAsia="zh-CN"/>
              </w:rPr>
            </w:pPr>
            <w:r>
              <w:rPr>
                <w:rFonts w:hint="eastAsia" w:ascii="宋体" w:hAnsi="宋体" w:cs="宋体"/>
                <w:b w:val="0"/>
                <w:bCs w:val="0"/>
                <w:i w:val="0"/>
                <w:caps w:val="0"/>
                <w:color w:val="auto"/>
                <w:spacing w:val="0"/>
                <w:sz w:val="18"/>
                <w:szCs w:val="18"/>
                <w:shd w:val="clear" w:fill="FFFFFF"/>
                <w:lang w:val="en-US" w:eastAsia="zh-CN"/>
              </w:rPr>
              <w:t>现场立柱包柱要求：</w:t>
            </w:r>
            <w:r>
              <w:rPr>
                <w:rFonts w:hint="eastAsia" w:ascii="宋体" w:hAnsi="宋体" w:eastAsia="宋体" w:cs="宋体"/>
                <w:b w:val="0"/>
                <w:bCs w:val="0"/>
                <w:i w:val="0"/>
                <w:caps w:val="0"/>
                <w:color w:val="auto"/>
                <w:spacing w:val="0"/>
                <w:sz w:val="18"/>
                <w:szCs w:val="18"/>
                <w:shd w:val="clear" w:fill="FFFFFF"/>
                <w:lang w:val="en-US" w:eastAsia="zh-CN"/>
              </w:rPr>
              <w:t>立柱阳角需用不锈钢按60公分高度处理。</w:t>
            </w:r>
          </w:p>
          <w:p w14:paraId="1B1704EC">
            <w:pPr>
              <w:numPr>
                <w:ilvl w:val="0"/>
                <w:numId w:val="0"/>
              </w:numPr>
              <w:spacing w:line="240" w:lineRule="auto"/>
              <w:ind w:firstLine="360" w:firstLineChars="200"/>
              <w:rPr>
                <w:rFonts w:hint="eastAsia"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cs="宋体"/>
                <w:b w:val="0"/>
                <w:bCs w:val="0"/>
                <w:i w:val="0"/>
                <w:caps w:val="0"/>
                <w:color w:val="auto"/>
                <w:spacing w:val="0"/>
                <w:sz w:val="18"/>
                <w:szCs w:val="18"/>
                <w:shd w:val="clear" w:fill="FFFFFF"/>
                <w:lang w:val="en-US" w:eastAsia="zh-CN"/>
              </w:rPr>
              <w:t>墙面维护要求</w:t>
            </w:r>
            <w:r>
              <w:rPr>
                <w:rFonts w:hint="eastAsia" w:ascii="宋体" w:hAnsi="宋体" w:eastAsia="宋体" w:cs="宋体"/>
                <w:b w:val="0"/>
                <w:bCs w:val="0"/>
                <w:i w:val="0"/>
                <w:caps w:val="0"/>
                <w:color w:val="auto"/>
                <w:spacing w:val="0"/>
                <w:sz w:val="18"/>
                <w:szCs w:val="18"/>
                <w:shd w:val="clear" w:fill="FFFFFF"/>
                <w:lang w:val="en-US" w:eastAsia="zh-CN"/>
              </w:rPr>
              <w:t>除办公区以外，室内墙面需用方钢制作距离地面20公分高的防撞条。</w:t>
            </w:r>
            <w:r>
              <w:rPr>
                <w:rFonts w:hint="eastAsia" w:ascii="宋体" w:hAnsi="宋体" w:cs="宋体"/>
                <w:b w:val="0"/>
                <w:bCs w:val="0"/>
                <w:i w:val="0"/>
                <w:caps w:val="0"/>
                <w:color w:val="auto"/>
                <w:spacing w:val="0"/>
                <w:sz w:val="18"/>
                <w:szCs w:val="18"/>
                <w:shd w:val="clear" w:fill="FFFFFF"/>
                <w:lang w:val="en-US" w:eastAsia="zh-CN"/>
              </w:rPr>
              <w:t>尺寸规格：突出墙面200MM，距离地面高度200MM，表面涂刷明黄色警示耐候漆。</w:t>
            </w:r>
          </w:p>
        </w:tc>
        <w:tc>
          <w:tcPr>
            <w:tcW w:w="1275" w:type="dxa"/>
            <w:tcBorders>
              <w:top w:val="single" w:color="auto" w:sz="4" w:space="0"/>
              <w:left w:val="single" w:color="auto" w:sz="4" w:space="0"/>
              <w:bottom w:val="single" w:color="auto" w:sz="4" w:space="0"/>
              <w:right w:val="single" w:color="auto" w:sz="4" w:space="0"/>
            </w:tcBorders>
            <w:vAlign w:val="center"/>
          </w:tcPr>
          <w:p w14:paraId="51A037D4">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3F1C7B83">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6F505E18">
            <w:pPr>
              <w:ind w:firstLine="440" w:firstLineChars="200"/>
              <w:rPr>
                <w:rFonts w:hint="eastAsia" w:ascii="宋体" w:hAnsi="宋体" w:eastAsia="宋体" w:cs="宋体"/>
                <w:color w:val="000000"/>
                <w:sz w:val="22"/>
                <w:szCs w:val="22"/>
              </w:rPr>
            </w:pPr>
          </w:p>
        </w:tc>
      </w:tr>
      <w:tr w14:paraId="3E116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55D70821">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p>
        </w:tc>
        <w:tc>
          <w:tcPr>
            <w:tcW w:w="1035" w:type="dxa"/>
            <w:tcBorders>
              <w:top w:val="single" w:color="auto" w:sz="4" w:space="0"/>
              <w:left w:val="single" w:color="auto" w:sz="4" w:space="0"/>
              <w:bottom w:val="single" w:color="auto" w:sz="4" w:space="0"/>
              <w:right w:val="single" w:color="auto" w:sz="4" w:space="0"/>
            </w:tcBorders>
            <w:vAlign w:val="center"/>
          </w:tcPr>
          <w:p w14:paraId="3D701125">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车间隔墙</w:t>
            </w:r>
          </w:p>
        </w:tc>
        <w:tc>
          <w:tcPr>
            <w:tcW w:w="3753" w:type="dxa"/>
            <w:tcBorders>
              <w:top w:val="single" w:color="auto" w:sz="4" w:space="0"/>
              <w:left w:val="single" w:color="auto" w:sz="4" w:space="0"/>
              <w:bottom w:val="single" w:color="auto" w:sz="4" w:space="0"/>
              <w:right w:val="single" w:color="auto" w:sz="4" w:space="0"/>
            </w:tcBorders>
            <w:vAlign w:val="center"/>
          </w:tcPr>
          <w:p w14:paraId="6829B123">
            <w:pPr>
              <w:numPr>
                <w:ilvl w:val="0"/>
                <w:numId w:val="0"/>
              </w:numPr>
              <w:spacing w:line="240" w:lineRule="auto"/>
              <w:ind w:firstLine="360" w:firstLineChars="200"/>
              <w:rPr>
                <w:rFonts w:hint="default"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eastAsia="宋体" w:cs="宋体"/>
                <w:i w:val="0"/>
                <w:caps w:val="0"/>
                <w:color w:val="auto"/>
                <w:spacing w:val="0"/>
                <w:sz w:val="18"/>
                <w:szCs w:val="18"/>
                <w:shd w:val="clear" w:fill="FFFFFF"/>
                <w:lang w:val="en-US" w:eastAsia="zh-CN"/>
              </w:rPr>
              <w:t>车间室内</w:t>
            </w:r>
            <w:r>
              <w:rPr>
                <w:rFonts w:hint="eastAsia" w:ascii="宋体" w:hAnsi="宋体" w:eastAsia="宋体" w:cs="宋体"/>
                <w:i w:val="0"/>
                <w:caps w:val="0"/>
                <w:color w:val="auto"/>
                <w:spacing w:val="0"/>
                <w:sz w:val="18"/>
                <w:szCs w:val="18"/>
                <w:shd w:val="clear" w:fill="FFFFFF"/>
              </w:rPr>
              <w:t>墙、顶板材采用</w:t>
            </w:r>
            <w:r>
              <w:rPr>
                <w:rFonts w:hint="eastAsia" w:ascii="宋体" w:hAnsi="宋体" w:eastAsia="宋体" w:cs="宋体"/>
                <w:b w:val="0"/>
                <w:bCs w:val="0"/>
                <w:i w:val="0"/>
                <w:caps w:val="0"/>
                <w:color w:val="auto"/>
                <w:spacing w:val="0"/>
                <w:sz w:val="18"/>
                <w:szCs w:val="18"/>
                <w:shd w:val="clear" w:fill="FFFFFF"/>
                <w:lang w:val="en-US" w:eastAsia="zh-CN"/>
              </w:rPr>
              <w:t>7</w:t>
            </w:r>
            <w:r>
              <w:rPr>
                <w:rFonts w:hint="eastAsia" w:ascii="宋体" w:hAnsi="宋体" w:eastAsia="宋体" w:cs="宋体"/>
                <w:b w:val="0"/>
                <w:bCs w:val="0"/>
                <w:i w:val="0"/>
                <w:caps w:val="0"/>
                <w:color w:val="auto"/>
                <w:spacing w:val="0"/>
                <w:sz w:val="18"/>
                <w:szCs w:val="18"/>
                <w:shd w:val="clear" w:fill="FFFFFF"/>
              </w:rPr>
              <w:t>0mm</w:t>
            </w:r>
            <w:r>
              <w:rPr>
                <w:rFonts w:hint="eastAsia" w:ascii="宋体" w:hAnsi="宋体" w:eastAsia="宋体" w:cs="宋体"/>
                <w:i w:val="0"/>
                <w:caps w:val="0"/>
                <w:color w:val="auto"/>
                <w:spacing w:val="0"/>
                <w:sz w:val="18"/>
                <w:szCs w:val="18"/>
                <w:shd w:val="clear" w:fill="FFFFFF"/>
              </w:rPr>
              <w:t>厚的夹芯彩钢板制</w:t>
            </w:r>
            <w:r>
              <w:rPr>
                <w:rFonts w:hint="eastAsia" w:ascii="宋体" w:hAnsi="宋体" w:eastAsia="宋体" w:cs="宋体"/>
                <w:b w:val="0"/>
                <w:bCs w:val="0"/>
                <w:i w:val="0"/>
                <w:caps w:val="0"/>
                <w:color w:val="auto"/>
                <w:spacing w:val="0"/>
                <w:sz w:val="18"/>
                <w:szCs w:val="18"/>
                <w:shd w:val="clear" w:fill="FFFFFF"/>
              </w:rPr>
              <w:t>造</w:t>
            </w:r>
            <w:r>
              <w:rPr>
                <w:rFonts w:hint="eastAsia" w:ascii="宋体" w:hAnsi="宋体" w:cs="宋体"/>
                <w:b w:val="0"/>
                <w:bCs w:val="0"/>
                <w:i w:val="0"/>
                <w:caps w:val="0"/>
                <w:color w:val="auto"/>
                <w:spacing w:val="0"/>
                <w:sz w:val="18"/>
                <w:szCs w:val="18"/>
                <w:shd w:val="clear" w:fill="FFFFFF"/>
                <w:lang w:eastAsia="zh-CN"/>
              </w:rPr>
              <w:t>，</w:t>
            </w:r>
            <w:r>
              <w:rPr>
                <w:rFonts w:hint="eastAsia" w:ascii="宋体" w:hAnsi="宋体" w:cs="宋体"/>
                <w:b w:val="0"/>
                <w:bCs w:val="0"/>
                <w:i w:val="0"/>
                <w:caps w:val="0"/>
                <w:color w:val="auto"/>
                <w:spacing w:val="0"/>
                <w:sz w:val="18"/>
                <w:szCs w:val="18"/>
                <w:shd w:val="clear" w:fill="FFFFFF"/>
                <w:lang w:val="en-US" w:eastAsia="zh-CN"/>
              </w:rPr>
              <w:t>需依现场高度一板到顶</w:t>
            </w:r>
            <w:r>
              <w:rPr>
                <w:rFonts w:hint="eastAsia" w:ascii="宋体" w:hAnsi="宋体" w:eastAsia="宋体" w:cs="宋体"/>
                <w:i w:val="0"/>
                <w:caps w:val="0"/>
                <w:color w:val="auto"/>
                <w:spacing w:val="0"/>
                <w:sz w:val="18"/>
                <w:szCs w:val="18"/>
                <w:shd w:val="clear" w:fill="FFFFFF"/>
              </w:rPr>
              <w:t>。圆弧墙角、门、窗框等采用专用氧化铝型材制造</w:t>
            </w:r>
            <w:r>
              <w:rPr>
                <w:rFonts w:hint="eastAsia" w:ascii="宋体" w:hAnsi="宋体" w:cs="宋体"/>
                <w:i w:val="0"/>
                <w:caps w:val="0"/>
                <w:color w:val="auto"/>
                <w:spacing w:val="0"/>
                <w:sz w:val="18"/>
                <w:szCs w:val="18"/>
                <w:shd w:val="clear" w:fill="FFFFFF"/>
                <w:lang w:eastAsia="zh-CN"/>
              </w:rPr>
              <w:t>。</w:t>
            </w:r>
            <w:r>
              <w:rPr>
                <w:rFonts w:hint="eastAsia" w:ascii="宋体" w:hAnsi="宋体" w:cs="宋体"/>
                <w:i w:val="0"/>
                <w:caps w:val="0"/>
                <w:color w:val="auto"/>
                <w:spacing w:val="0"/>
                <w:sz w:val="18"/>
                <w:szCs w:val="18"/>
                <w:shd w:val="clear" w:fill="FFFFFF"/>
                <w:lang w:val="en-US" w:eastAsia="zh-CN"/>
              </w:rPr>
              <w:t>风淋房与厂区接驳处做好密封。</w:t>
            </w:r>
          </w:p>
        </w:tc>
        <w:tc>
          <w:tcPr>
            <w:tcW w:w="1275" w:type="dxa"/>
            <w:tcBorders>
              <w:top w:val="single" w:color="auto" w:sz="4" w:space="0"/>
              <w:left w:val="single" w:color="auto" w:sz="4" w:space="0"/>
              <w:bottom w:val="single" w:color="auto" w:sz="4" w:space="0"/>
              <w:right w:val="single" w:color="auto" w:sz="4" w:space="0"/>
            </w:tcBorders>
            <w:vAlign w:val="center"/>
          </w:tcPr>
          <w:p w14:paraId="747E9846">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5A1F20CE">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2AA449F3">
            <w:pPr>
              <w:ind w:firstLine="440" w:firstLineChars="200"/>
              <w:rPr>
                <w:rFonts w:hint="eastAsia" w:ascii="宋体" w:hAnsi="宋体" w:eastAsia="宋体" w:cs="宋体"/>
                <w:color w:val="000000"/>
                <w:sz w:val="22"/>
                <w:szCs w:val="22"/>
              </w:rPr>
            </w:pPr>
          </w:p>
        </w:tc>
      </w:tr>
      <w:tr w14:paraId="4E092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2CA7C9AB">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5</w:t>
            </w:r>
          </w:p>
        </w:tc>
        <w:tc>
          <w:tcPr>
            <w:tcW w:w="1035" w:type="dxa"/>
            <w:tcBorders>
              <w:top w:val="single" w:color="auto" w:sz="4" w:space="0"/>
              <w:left w:val="single" w:color="auto" w:sz="4" w:space="0"/>
              <w:bottom w:val="single" w:color="auto" w:sz="4" w:space="0"/>
              <w:right w:val="single" w:color="auto" w:sz="4" w:space="0"/>
            </w:tcBorders>
            <w:vAlign w:val="center"/>
          </w:tcPr>
          <w:p w14:paraId="1FFF6AEF">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整体天花处理</w:t>
            </w:r>
          </w:p>
        </w:tc>
        <w:tc>
          <w:tcPr>
            <w:tcW w:w="3753" w:type="dxa"/>
            <w:tcBorders>
              <w:top w:val="single" w:color="auto" w:sz="4" w:space="0"/>
              <w:left w:val="single" w:color="auto" w:sz="4" w:space="0"/>
              <w:bottom w:val="single" w:color="auto" w:sz="4" w:space="0"/>
              <w:right w:val="single" w:color="auto" w:sz="4" w:space="0"/>
            </w:tcBorders>
            <w:vAlign w:val="center"/>
          </w:tcPr>
          <w:p w14:paraId="3637956F">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现场顶面天花处理要求</w:t>
            </w:r>
          </w:p>
          <w:p w14:paraId="36CF3705">
            <w:pPr>
              <w:numPr>
                <w:ilvl w:val="0"/>
                <w:numId w:val="0"/>
              </w:numPr>
              <w:spacing w:line="240" w:lineRule="auto"/>
              <w:ind w:firstLine="360" w:firstLineChars="200"/>
              <w:rPr>
                <w:rFonts w:hint="default" w:ascii="宋体" w:hAnsi="宋体" w:eastAsia="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清洁基层，外墙腻子批刮2次修补平整，喷涂外墙漆罩面。</w:t>
            </w:r>
          </w:p>
        </w:tc>
        <w:tc>
          <w:tcPr>
            <w:tcW w:w="1275" w:type="dxa"/>
            <w:tcBorders>
              <w:top w:val="single" w:color="auto" w:sz="4" w:space="0"/>
              <w:left w:val="single" w:color="auto" w:sz="4" w:space="0"/>
              <w:bottom w:val="single" w:color="auto" w:sz="4" w:space="0"/>
              <w:right w:val="single" w:color="auto" w:sz="4" w:space="0"/>
            </w:tcBorders>
            <w:vAlign w:val="center"/>
          </w:tcPr>
          <w:p w14:paraId="69E63BE6">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034315C3">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4D4D04A5">
            <w:pPr>
              <w:ind w:firstLine="440" w:firstLineChars="200"/>
              <w:rPr>
                <w:rFonts w:hint="eastAsia" w:ascii="宋体" w:hAnsi="宋体" w:eastAsia="宋体" w:cs="宋体"/>
                <w:color w:val="000000"/>
                <w:sz w:val="22"/>
                <w:szCs w:val="22"/>
              </w:rPr>
            </w:pPr>
          </w:p>
        </w:tc>
      </w:tr>
      <w:tr w14:paraId="3AD2F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6A90E1BF">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6</w:t>
            </w:r>
          </w:p>
        </w:tc>
        <w:tc>
          <w:tcPr>
            <w:tcW w:w="1035" w:type="dxa"/>
            <w:tcBorders>
              <w:top w:val="single" w:color="auto" w:sz="4" w:space="0"/>
              <w:left w:val="single" w:color="auto" w:sz="4" w:space="0"/>
              <w:bottom w:val="single" w:color="auto" w:sz="4" w:space="0"/>
              <w:right w:val="single" w:color="auto" w:sz="4" w:space="0"/>
            </w:tcBorders>
            <w:vAlign w:val="center"/>
          </w:tcPr>
          <w:p w14:paraId="2354FF39">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消防工程</w:t>
            </w:r>
          </w:p>
        </w:tc>
        <w:tc>
          <w:tcPr>
            <w:tcW w:w="3753" w:type="dxa"/>
            <w:tcBorders>
              <w:top w:val="single" w:color="auto" w:sz="4" w:space="0"/>
              <w:left w:val="single" w:color="auto" w:sz="4" w:space="0"/>
              <w:bottom w:val="single" w:color="auto" w:sz="4" w:space="0"/>
              <w:right w:val="single" w:color="auto" w:sz="4" w:space="0"/>
            </w:tcBorders>
            <w:vAlign w:val="center"/>
          </w:tcPr>
          <w:p w14:paraId="4DE246E2">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按市住建局、消防部门要求设置喷淋、烟感、报警系统等，竣工后出具建设工程消防验收备案凭证。</w:t>
            </w:r>
          </w:p>
        </w:tc>
        <w:tc>
          <w:tcPr>
            <w:tcW w:w="1275" w:type="dxa"/>
            <w:tcBorders>
              <w:top w:val="single" w:color="auto" w:sz="4" w:space="0"/>
              <w:left w:val="single" w:color="auto" w:sz="4" w:space="0"/>
              <w:bottom w:val="single" w:color="auto" w:sz="4" w:space="0"/>
              <w:right w:val="single" w:color="auto" w:sz="4" w:space="0"/>
            </w:tcBorders>
            <w:vAlign w:val="center"/>
          </w:tcPr>
          <w:p w14:paraId="4D5BB149">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552D3302">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4936D2B3">
            <w:pPr>
              <w:ind w:firstLine="440" w:firstLineChars="200"/>
              <w:rPr>
                <w:rFonts w:hint="eastAsia" w:ascii="宋体" w:hAnsi="宋体" w:eastAsia="宋体" w:cs="宋体"/>
                <w:color w:val="000000"/>
                <w:sz w:val="22"/>
                <w:szCs w:val="22"/>
              </w:rPr>
            </w:pPr>
          </w:p>
        </w:tc>
      </w:tr>
      <w:tr w14:paraId="36506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488F5A2A">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w:t>
            </w:r>
          </w:p>
        </w:tc>
        <w:tc>
          <w:tcPr>
            <w:tcW w:w="1035" w:type="dxa"/>
            <w:tcBorders>
              <w:top w:val="single" w:color="auto" w:sz="4" w:space="0"/>
              <w:left w:val="single" w:color="auto" w:sz="4" w:space="0"/>
              <w:bottom w:val="single" w:color="auto" w:sz="4" w:space="0"/>
              <w:right w:val="single" w:color="auto" w:sz="4" w:space="0"/>
            </w:tcBorders>
            <w:vAlign w:val="center"/>
          </w:tcPr>
          <w:p w14:paraId="1990E9F2">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设计图纸</w:t>
            </w:r>
          </w:p>
        </w:tc>
        <w:tc>
          <w:tcPr>
            <w:tcW w:w="3753" w:type="dxa"/>
            <w:tcBorders>
              <w:top w:val="single" w:color="auto" w:sz="4" w:space="0"/>
              <w:left w:val="single" w:color="auto" w:sz="4" w:space="0"/>
              <w:bottom w:val="single" w:color="auto" w:sz="4" w:space="0"/>
              <w:right w:val="single" w:color="auto" w:sz="4" w:space="0"/>
            </w:tcBorders>
            <w:vAlign w:val="center"/>
          </w:tcPr>
          <w:p w14:paraId="609B549A">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进场前出具招标方认可的平面图、立面图、节点图、电气图、弱电图、给排水图。</w:t>
            </w:r>
          </w:p>
          <w:p w14:paraId="17634D50">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竣工后，按施工实际情况出具整套竣工图，包含平面图、立面图、节点图、电气图、弱电图、给排水图、消防图。</w:t>
            </w:r>
          </w:p>
        </w:tc>
        <w:tc>
          <w:tcPr>
            <w:tcW w:w="1275" w:type="dxa"/>
            <w:tcBorders>
              <w:top w:val="single" w:color="auto" w:sz="4" w:space="0"/>
              <w:left w:val="single" w:color="auto" w:sz="4" w:space="0"/>
              <w:bottom w:val="single" w:color="auto" w:sz="4" w:space="0"/>
              <w:right w:val="single" w:color="auto" w:sz="4" w:space="0"/>
            </w:tcBorders>
            <w:vAlign w:val="center"/>
          </w:tcPr>
          <w:p w14:paraId="2B9FDFE6">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1E6D6F01">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68F17DB8">
            <w:pPr>
              <w:ind w:firstLine="440" w:firstLineChars="200"/>
              <w:rPr>
                <w:rFonts w:hint="eastAsia" w:ascii="宋体" w:hAnsi="宋体" w:eastAsia="宋体" w:cs="宋体"/>
                <w:color w:val="000000"/>
                <w:sz w:val="22"/>
                <w:szCs w:val="22"/>
              </w:rPr>
            </w:pPr>
          </w:p>
        </w:tc>
      </w:tr>
      <w:tr w14:paraId="68FD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59C8C0D4">
            <w:pPr>
              <w:jc w:val="center"/>
              <w:rPr>
                <w:rFonts w:hint="eastAsia" w:ascii="宋体" w:hAnsi="宋体" w:cs="宋体"/>
                <w:color w:val="000000"/>
                <w:sz w:val="22"/>
                <w:szCs w:val="22"/>
                <w:lang w:val="en-US" w:eastAsia="zh-CN"/>
              </w:rPr>
            </w:pPr>
          </w:p>
        </w:tc>
        <w:tc>
          <w:tcPr>
            <w:tcW w:w="1035" w:type="dxa"/>
            <w:tcBorders>
              <w:top w:val="single" w:color="auto" w:sz="4" w:space="0"/>
              <w:left w:val="single" w:color="auto" w:sz="4" w:space="0"/>
              <w:bottom w:val="single" w:color="auto" w:sz="4" w:space="0"/>
              <w:right w:val="single" w:color="auto" w:sz="4" w:space="0"/>
            </w:tcBorders>
            <w:vAlign w:val="center"/>
          </w:tcPr>
          <w:p w14:paraId="2E0BC4AF">
            <w:pPr>
              <w:jc w:val="both"/>
              <w:rPr>
                <w:rFonts w:hint="eastAsia" w:ascii="宋体" w:hAnsi="宋体" w:cs="宋体"/>
                <w:b w:val="0"/>
                <w:bCs w:val="0"/>
                <w:color w:val="000000"/>
                <w:sz w:val="21"/>
                <w:szCs w:val="21"/>
                <w:lang w:val="en-US" w:eastAsia="zh-CN"/>
              </w:rPr>
            </w:pPr>
          </w:p>
        </w:tc>
        <w:tc>
          <w:tcPr>
            <w:tcW w:w="3753" w:type="dxa"/>
            <w:tcBorders>
              <w:top w:val="single" w:color="auto" w:sz="4" w:space="0"/>
              <w:left w:val="single" w:color="auto" w:sz="4" w:space="0"/>
              <w:bottom w:val="single" w:color="auto" w:sz="4" w:space="0"/>
              <w:right w:val="single" w:color="auto" w:sz="4" w:space="0"/>
            </w:tcBorders>
            <w:vAlign w:val="center"/>
          </w:tcPr>
          <w:p w14:paraId="6B621179">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※此行为补充行</w:t>
            </w:r>
          </w:p>
        </w:tc>
        <w:tc>
          <w:tcPr>
            <w:tcW w:w="1275" w:type="dxa"/>
            <w:tcBorders>
              <w:top w:val="single" w:color="auto" w:sz="4" w:space="0"/>
              <w:left w:val="single" w:color="auto" w:sz="4" w:space="0"/>
              <w:bottom w:val="single" w:color="auto" w:sz="4" w:space="0"/>
              <w:right w:val="single" w:color="auto" w:sz="4" w:space="0"/>
            </w:tcBorders>
            <w:vAlign w:val="center"/>
          </w:tcPr>
          <w:p w14:paraId="0280D355">
            <w:pPr>
              <w:rPr>
                <w:rFonts w:hint="eastAsia" w:ascii="宋体" w:hAnsi="宋体" w:eastAsia="宋体" w:cs="宋体"/>
                <w:color w:val="000000"/>
                <w:sz w:val="22"/>
                <w:szCs w:val="22"/>
              </w:rPr>
            </w:pPr>
          </w:p>
        </w:tc>
        <w:tc>
          <w:tcPr>
            <w:tcW w:w="1652" w:type="dxa"/>
            <w:tcBorders>
              <w:top w:val="single" w:color="auto" w:sz="4" w:space="0"/>
              <w:left w:val="single" w:color="auto" w:sz="4" w:space="0"/>
              <w:bottom w:val="single" w:color="auto" w:sz="4" w:space="0"/>
              <w:right w:val="single" w:color="auto" w:sz="4" w:space="0"/>
            </w:tcBorders>
            <w:vAlign w:val="center"/>
          </w:tcPr>
          <w:p w14:paraId="0BFC887B">
            <w:pPr>
              <w:ind w:firstLine="440" w:firstLineChars="200"/>
              <w:rPr>
                <w:rFonts w:hint="eastAsia" w:ascii="宋体" w:hAnsi="宋体" w:eastAsia="宋体" w:cs="宋体"/>
                <w:color w:val="000000"/>
                <w:sz w:val="22"/>
                <w:szCs w:val="22"/>
              </w:rPr>
            </w:pPr>
          </w:p>
        </w:tc>
        <w:tc>
          <w:tcPr>
            <w:tcW w:w="1580" w:type="dxa"/>
            <w:tcBorders>
              <w:top w:val="single" w:color="auto" w:sz="4" w:space="0"/>
              <w:left w:val="single" w:color="auto" w:sz="4" w:space="0"/>
              <w:bottom w:val="single" w:color="auto" w:sz="4" w:space="0"/>
              <w:right w:val="single" w:color="auto" w:sz="4" w:space="0"/>
            </w:tcBorders>
            <w:vAlign w:val="center"/>
          </w:tcPr>
          <w:p w14:paraId="618D7F60">
            <w:pPr>
              <w:ind w:firstLine="440" w:firstLineChars="200"/>
              <w:rPr>
                <w:rFonts w:hint="eastAsia" w:ascii="宋体" w:hAnsi="宋体" w:eastAsia="宋体" w:cs="宋体"/>
                <w:color w:val="000000"/>
                <w:sz w:val="22"/>
                <w:szCs w:val="22"/>
              </w:rPr>
            </w:pPr>
          </w:p>
        </w:tc>
      </w:tr>
      <w:tr w14:paraId="5E2BD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96" w:hRule="atLeast"/>
        </w:trPr>
        <w:tc>
          <w:tcPr>
            <w:tcW w:w="9895" w:type="dxa"/>
            <w:gridSpan w:val="6"/>
            <w:tcBorders>
              <w:top w:val="single" w:color="auto" w:sz="4" w:space="0"/>
              <w:left w:val="single" w:color="auto" w:sz="4" w:space="0"/>
              <w:bottom w:val="single" w:color="auto" w:sz="4" w:space="0"/>
              <w:right w:val="single" w:color="auto" w:sz="4" w:space="0"/>
            </w:tcBorders>
            <w:vAlign w:val="center"/>
          </w:tcPr>
          <w:p w14:paraId="6A56272B">
            <w:pPr>
              <w:ind w:firstLine="440" w:firstLineChars="20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强弱电工程，办公区室内装饰等项各投标人依据各自出具的设计方案及本次招标的《招标说明》在技术标标书中予以体现。此处不做要求。</w:t>
            </w:r>
          </w:p>
        </w:tc>
      </w:tr>
    </w:tbl>
    <w:p w14:paraId="7751C7FE">
      <w:pPr>
        <w:pStyle w:val="2"/>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Arial Unicode MS"/>
    <w:panose1 w:val="02010600010101010101"/>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C54E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EB6951">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DEB6951">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2768E">
    <w:pPr>
      <w:pStyle w:val="8"/>
      <w:pBdr>
        <w:bottom w:val="single" w:color="auto" w:sz="4" w:space="1"/>
      </w:pBdr>
      <w:jc w:val="left"/>
    </w:pPr>
    <w:r>
      <w:rPr>
        <w:rFonts w:hint="eastAsia" w:asciiTheme="minorEastAsia" w:hAnsiTheme="minorEastAsia" w:cstheme="minorEastAsia"/>
        <w:sz w:val="21"/>
        <w:szCs w:val="21"/>
      </w:rPr>
      <w:t xml:space="preserve">深圳龙电华鑫控股集团股份有限公司  </w:t>
    </w:r>
    <w:r>
      <w:rPr>
        <w:rFonts w:hint="eastAsia" w:ascii="楷体" w:hAnsi="楷体" w:eastAsia="楷体"/>
      </w:rPr>
      <w:t xml:space="preserve">                        </w:t>
    </w:r>
    <w:r>
      <w:rPr>
        <w:rFonts w:hint="eastAsia" w:ascii="楷体" w:hAnsi="楷体" w:eastAsia="楷体"/>
        <w:lang w:val="en-US" w:eastAsia="zh-CN"/>
      </w:rPr>
      <w:t xml:space="preserve">           </w:t>
    </w:r>
    <w:r>
      <w:rPr>
        <w:rFonts w:hint="eastAsia" w:asciiTheme="minorEastAsia" w:hAnsiTheme="minorEastAsia" w:cstheme="minorEastAsia"/>
        <w:sz w:val="21"/>
        <w:szCs w:val="21"/>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88290"/>
    <w:multiLevelType w:val="singleLevel"/>
    <w:tmpl w:val="BDA88290"/>
    <w:lvl w:ilvl="0" w:tentative="0">
      <w:start w:val="1"/>
      <w:numFmt w:val="decimal"/>
      <w:lvlText w:val="%1."/>
      <w:lvlJc w:val="left"/>
      <w:pPr>
        <w:tabs>
          <w:tab w:val="left" w:pos="312"/>
        </w:tabs>
      </w:pPr>
    </w:lvl>
  </w:abstractNum>
  <w:abstractNum w:abstractNumId="1">
    <w:nsid w:val="365B7EBF"/>
    <w:multiLevelType w:val="singleLevel"/>
    <w:tmpl w:val="365B7EB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16A44"/>
    <w:rsid w:val="005503A2"/>
    <w:rsid w:val="005E6A1F"/>
    <w:rsid w:val="00604B44"/>
    <w:rsid w:val="00A7367E"/>
    <w:rsid w:val="00A8119B"/>
    <w:rsid w:val="00AD7FED"/>
    <w:rsid w:val="00B1080B"/>
    <w:rsid w:val="00C77FEF"/>
    <w:rsid w:val="00C826C7"/>
    <w:rsid w:val="00F009EE"/>
    <w:rsid w:val="00FA56D7"/>
    <w:rsid w:val="00FC307A"/>
    <w:rsid w:val="04CD4266"/>
    <w:rsid w:val="05BB6053"/>
    <w:rsid w:val="08730E67"/>
    <w:rsid w:val="089D6F73"/>
    <w:rsid w:val="0B4C1A50"/>
    <w:rsid w:val="0BB52FDD"/>
    <w:rsid w:val="0EE708A0"/>
    <w:rsid w:val="12EB3531"/>
    <w:rsid w:val="13281021"/>
    <w:rsid w:val="15A558E0"/>
    <w:rsid w:val="1892696B"/>
    <w:rsid w:val="19C87A31"/>
    <w:rsid w:val="1C4F67E6"/>
    <w:rsid w:val="20AE3AC4"/>
    <w:rsid w:val="246F357D"/>
    <w:rsid w:val="265504D7"/>
    <w:rsid w:val="278247CB"/>
    <w:rsid w:val="2CCA10EA"/>
    <w:rsid w:val="2EE13B1E"/>
    <w:rsid w:val="36557408"/>
    <w:rsid w:val="37267D80"/>
    <w:rsid w:val="3CDC4526"/>
    <w:rsid w:val="410F0A26"/>
    <w:rsid w:val="421C03ED"/>
    <w:rsid w:val="48483C88"/>
    <w:rsid w:val="49797DF1"/>
    <w:rsid w:val="4B616A44"/>
    <w:rsid w:val="4B687F63"/>
    <w:rsid w:val="4D893E76"/>
    <w:rsid w:val="4DA87A11"/>
    <w:rsid w:val="4E7F5A28"/>
    <w:rsid w:val="4F375603"/>
    <w:rsid w:val="523A6419"/>
    <w:rsid w:val="561909B7"/>
    <w:rsid w:val="58472D43"/>
    <w:rsid w:val="59E6636E"/>
    <w:rsid w:val="5C664B6E"/>
    <w:rsid w:val="5DDC7A24"/>
    <w:rsid w:val="6107368D"/>
    <w:rsid w:val="664D7F9B"/>
    <w:rsid w:val="68CA743A"/>
    <w:rsid w:val="6C2822C7"/>
    <w:rsid w:val="6CD845A2"/>
    <w:rsid w:val="704C49D6"/>
    <w:rsid w:val="726C71D7"/>
    <w:rsid w:val="77DA1086"/>
    <w:rsid w:val="7ADB4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name="Body Text 2"/>
    <w:lsdException w:qFormat="1"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unhideWhenUsed/>
    <w:qFormat/>
    <w:uiPriority w:val="99"/>
    <w:pPr>
      <w:spacing w:after="120"/>
    </w:pPr>
  </w:style>
  <w:style w:type="paragraph" w:styleId="5">
    <w:name w:val="Plain Text"/>
    <w:basedOn w:val="1"/>
    <w:qFormat/>
    <w:uiPriority w:val="0"/>
    <w:rPr>
      <w:rFonts w:ascii="宋体" w:hAnsi="Courier New"/>
      <w:szCs w:val="20"/>
    </w:rPr>
  </w:style>
  <w:style w:type="paragraph" w:styleId="6">
    <w:name w:val="Body Text Indent 2"/>
    <w:basedOn w:val="1"/>
    <w:unhideWhenUsed/>
    <w:qFormat/>
    <w:uiPriority w:val="99"/>
    <w:pPr>
      <w:spacing w:after="120" w:line="480" w:lineRule="auto"/>
      <w:ind w:left="420" w:leftChars="200"/>
    </w:pPr>
  </w:style>
  <w:style w:type="paragraph" w:styleId="7">
    <w:name w:val="footer"/>
    <w:basedOn w:val="1"/>
    <w:unhideWhenUsed/>
    <w:qFormat/>
    <w:uiPriority w:val="99"/>
    <w:pPr>
      <w:tabs>
        <w:tab w:val="center" w:pos="4153"/>
        <w:tab w:val="right" w:pos="8306"/>
      </w:tabs>
      <w:snapToGrid w:val="0"/>
      <w:jc w:val="left"/>
    </w:pPr>
    <w:rPr>
      <w:sz w:val="18"/>
    </w:rPr>
  </w:style>
  <w:style w:type="paragraph" w:styleId="8">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pPr>
      <w:spacing w:before="120" w:after="120"/>
    </w:pPr>
    <w:rPr>
      <w:rFonts w:ascii="Times New Roman" w:hAnsi="Times New Roman" w:eastAsia="宋体" w:cs="Times New Roman"/>
      <w:b/>
      <w:caps/>
      <w:szCs w:val="20"/>
    </w:rPr>
  </w:style>
  <w:style w:type="paragraph" w:styleId="10">
    <w:name w:val="Body Text 2"/>
    <w:basedOn w:val="1"/>
    <w:semiHidden/>
    <w:qFormat/>
    <w:uiPriority w:val="0"/>
    <w:pPr>
      <w:spacing w:after="120" w:line="480" w:lineRule="auto"/>
    </w:pPr>
    <w:rPr>
      <w:rFonts w:ascii="Times New Roman" w:hAnsi="Times New Roman"/>
      <w:szCs w:val="24"/>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54A1" w:themeColor="accent1" w:themeShade="BF"/>
      <w:kern w:val="0"/>
      <w:sz w:val="32"/>
      <w:szCs w:val="32"/>
    </w:rPr>
  </w:style>
  <w:style w:type="paragraph" w:styleId="16">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paragraph" w:customStyle="1" w:styleId="17">
    <w:name w:val="Blockquote"/>
    <w:basedOn w:val="1"/>
    <w:semiHidden/>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character" w:customStyle="1" w:styleId="18">
    <w:name w:val="b"/>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15314</Words>
  <Characters>15966</Characters>
  <Lines>41</Lines>
  <Paragraphs>11</Paragraphs>
  <TotalTime>2</TotalTime>
  <ScaleCrop>false</ScaleCrop>
  <LinksUpToDate>false</LinksUpToDate>
  <CharactersWithSpaces>17515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2025-05-24T16:38:00Z</dcterms:created>
  <dc:creator>heyua</dc:creator>
  <cp:lastModifiedBy>yangly</cp:lastModifiedBy>
  <dcterms:modified xsi:type="dcterms:W3CDTF">2025-06-05T07:17:11Z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48662B7408D846B4A73FC769500C7029_13</vt:lpwstr>
  </property>
  <property fmtid="{D5CDD505-2E9C-101B-9397-08002B2CF9AE}" pid="4" name="KSOTemplateDocerSaveRecord">
    <vt:lpwstr>eyJoZGlkIjoiMzhhMjgyZTliMmQyMWU0NTY0MGZlZTY4NDNlNWQ0YjciLCJ1c2VySWQiOiI0Mjk3NTc3MjcifQ==</vt:lpwstr>
  </property>
</Properties>
</file>